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519" w:rsidRDefault="00AB7519" w:rsidP="00AB7519">
      <w:pPr>
        <w:rPr>
          <w:b/>
        </w:rPr>
      </w:pPr>
    </w:p>
    <w:p w:rsidR="00AB7519" w:rsidRPr="00A91341" w:rsidRDefault="00AB7519" w:rsidP="00AB7519">
      <w:pPr>
        <w:pStyle w:val="1"/>
        <w:jc w:val="right"/>
        <w:rPr>
          <w:rFonts w:ascii="Times New Roman" w:hAnsi="Times New Roman"/>
          <w:b w:val="0"/>
          <w:sz w:val="24"/>
          <w:szCs w:val="24"/>
        </w:rPr>
      </w:pPr>
      <w:r w:rsidRPr="00A91341">
        <w:rPr>
          <w:rFonts w:ascii="Times New Roman" w:hAnsi="Times New Roman"/>
          <w:b w:val="0"/>
          <w:sz w:val="24"/>
          <w:szCs w:val="24"/>
        </w:rPr>
        <w:t>Проект</w:t>
      </w:r>
    </w:p>
    <w:p w:rsidR="00AB7519" w:rsidRPr="009A57DB" w:rsidRDefault="00AB7519" w:rsidP="00AB751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A91341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Вносится</w:t>
        </w:r>
      </w:hyperlink>
      <w:r w:rsidRPr="009A57D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A57DB">
        <w:rPr>
          <w:rFonts w:ascii="Times New Roman" w:hAnsi="Times New Roman" w:cs="Times New Roman"/>
          <w:sz w:val="24"/>
          <w:szCs w:val="24"/>
        </w:rPr>
        <w:t>врио</w:t>
      </w:r>
      <w:proofErr w:type="spellEnd"/>
      <w:r w:rsidRPr="009A57DB">
        <w:rPr>
          <w:rFonts w:ascii="Times New Roman" w:hAnsi="Times New Roman" w:cs="Times New Roman"/>
          <w:sz w:val="24"/>
          <w:szCs w:val="24"/>
        </w:rPr>
        <w:t xml:space="preserve"> Губернатора</w:t>
      </w:r>
      <w:r w:rsidRPr="009A57DB">
        <w:rPr>
          <w:rFonts w:ascii="Times New Roman" w:hAnsi="Times New Roman" w:cs="Times New Roman"/>
          <w:sz w:val="24"/>
          <w:szCs w:val="24"/>
        </w:rPr>
        <w:br/>
        <w:t>Мурманской области</w:t>
      </w:r>
    </w:p>
    <w:p w:rsidR="00AB7519" w:rsidRPr="009A57DB" w:rsidRDefault="00AB7519" w:rsidP="00AB75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B7519" w:rsidRPr="00C57F9E" w:rsidRDefault="00AB7519" w:rsidP="00AB751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B7519" w:rsidRPr="00C57F9E" w:rsidRDefault="00AB7519" w:rsidP="00AB751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B7519" w:rsidRPr="00071138" w:rsidRDefault="00AB7519" w:rsidP="00AB7519">
      <w:pPr>
        <w:pStyle w:val="ConsPlusTitle"/>
        <w:widowControl/>
        <w:jc w:val="center"/>
        <w:rPr>
          <w:rFonts w:ascii="Times New Roman" w:hAnsi="Times New Roman" w:cs="Times New Roman"/>
          <w:sz w:val="48"/>
          <w:szCs w:val="48"/>
        </w:rPr>
      </w:pPr>
      <w:r w:rsidRPr="00071138">
        <w:rPr>
          <w:rFonts w:ascii="Times New Roman" w:hAnsi="Times New Roman" w:cs="Times New Roman"/>
          <w:sz w:val="48"/>
          <w:szCs w:val="48"/>
        </w:rPr>
        <w:t>ЗАКОН</w:t>
      </w:r>
    </w:p>
    <w:p w:rsidR="00AB7519" w:rsidRPr="00071138" w:rsidRDefault="00AB7519" w:rsidP="00AB7519">
      <w:pPr>
        <w:pStyle w:val="ConsPlusTitle"/>
        <w:widowControl/>
        <w:jc w:val="center"/>
        <w:rPr>
          <w:rFonts w:ascii="Times New Roman" w:hAnsi="Times New Roman" w:cs="Times New Roman"/>
          <w:sz w:val="48"/>
          <w:szCs w:val="48"/>
        </w:rPr>
      </w:pPr>
      <w:r w:rsidRPr="00071138">
        <w:rPr>
          <w:rFonts w:ascii="Times New Roman" w:hAnsi="Times New Roman" w:cs="Times New Roman"/>
          <w:sz w:val="48"/>
          <w:szCs w:val="48"/>
        </w:rPr>
        <w:t>МУРМАНСКОЙ ОБЛАСТИ</w:t>
      </w:r>
    </w:p>
    <w:p w:rsidR="00AB7519" w:rsidRPr="00C57F9E" w:rsidRDefault="00AB7519" w:rsidP="00AB751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B7519" w:rsidRDefault="00AB7519" w:rsidP="00AB7519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071138">
        <w:rPr>
          <w:rFonts w:ascii="Times New Roman" w:hAnsi="Times New Roman" w:cs="Times New Roman"/>
          <w:sz w:val="32"/>
          <w:szCs w:val="32"/>
        </w:rPr>
        <w:t xml:space="preserve">ОБ ИСПОЛНЕНИИ БЮДЖЕТА </w:t>
      </w:r>
      <w:r w:rsidRPr="00071138">
        <w:rPr>
          <w:rFonts w:ascii="Times New Roman" w:hAnsi="Times New Roman" w:cs="Times New Roman"/>
          <w:sz w:val="32"/>
          <w:szCs w:val="32"/>
        </w:rPr>
        <w:br/>
        <w:t xml:space="preserve">ТЕРРИТОРИАЛЬНОГО ФОНДА ОБЯЗАТЕЛЬНОГО МЕДИЦИНСКОГО СТРАХОВАНИЯ </w:t>
      </w:r>
    </w:p>
    <w:p w:rsidR="00AB7519" w:rsidRPr="00071138" w:rsidRDefault="00AB7519" w:rsidP="00AB7519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071138">
        <w:rPr>
          <w:rFonts w:ascii="Times New Roman" w:hAnsi="Times New Roman" w:cs="Times New Roman"/>
          <w:sz w:val="32"/>
          <w:szCs w:val="32"/>
        </w:rPr>
        <w:t>МУРМАНСКО</w:t>
      </w:r>
      <w:r>
        <w:rPr>
          <w:rFonts w:ascii="Times New Roman" w:hAnsi="Times New Roman" w:cs="Times New Roman"/>
          <w:sz w:val="32"/>
          <w:szCs w:val="32"/>
        </w:rPr>
        <w:t>Й ОБЛАСТИ</w:t>
      </w:r>
      <w:r>
        <w:rPr>
          <w:rFonts w:ascii="Times New Roman" w:hAnsi="Times New Roman" w:cs="Times New Roman"/>
          <w:sz w:val="32"/>
          <w:szCs w:val="32"/>
        </w:rPr>
        <w:br/>
      </w:r>
      <w:r w:rsidRPr="00071138">
        <w:rPr>
          <w:rFonts w:ascii="Times New Roman" w:hAnsi="Times New Roman" w:cs="Times New Roman"/>
          <w:sz w:val="32"/>
          <w:szCs w:val="32"/>
        </w:rPr>
        <w:t>ЗА 20</w:t>
      </w:r>
      <w:r>
        <w:rPr>
          <w:rFonts w:ascii="Times New Roman" w:hAnsi="Times New Roman" w:cs="Times New Roman"/>
          <w:sz w:val="32"/>
          <w:szCs w:val="32"/>
        </w:rPr>
        <w:t>13</w:t>
      </w:r>
      <w:r w:rsidRPr="00071138">
        <w:rPr>
          <w:rFonts w:ascii="Times New Roman" w:hAnsi="Times New Roman" w:cs="Times New Roman"/>
          <w:sz w:val="32"/>
          <w:szCs w:val="32"/>
        </w:rPr>
        <w:t xml:space="preserve"> ГОД</w:t>
      </w:r>
    </w:p>
    <w:p w:rsidR="00AB7519" w:rsidRPr="009A57DB" w:rsidRDefault="00AB7519" w:rsidP="00AB7519">
      <w:pPr>
        <w:ind w:firstLine="567"/>
        <w:jc w:val="both"/>
      </w:pPr>
    </w:p>
    <w:p w:rsidR="00AB7519" w:rsidRPr="009A57DB" w:rsidRDefault="00AB7519" w:rsidP="00AB7519">
      <w:pPr>
        <w:ind w:firstLine="567"/>
        <w:jc w:val="both"/>
      </w:pPr>
    </w:p>
    <w:p w:rsidR="00AB7519" w:rsidRPr="009A57DB" w:rsidRDefault="00AB7519" w:rsidP="00AB7519">
      <w:pPr>
        <w:ind w:firstLine="567"/>
        <w:jc w:val="both"/>
      </w:pPr>
      <w:r w:rsidRPr="009A57DB">
        <w:t>Статья 1</w:t>
      </w:r>
    </w:p>
    <w:p w:rsidR="00AB7519" w:rsidRPr="009A57DB" w:rsidRDefault="00AB7519" w:rsidP="00AB7519">
      <w:pPr>
        <w:ind w:firstLine="567"/>
        <w:jc w:val="both"/>
      </w:pPr>
    </w:p>
    <w:p w:rsidR="00AB7519" w:rsidRPr="009A57DB" w:rsidRDefault="00AB7519" w:rsidP="00AB7519">
      <w:pPr>
        <w:ind w:firstLine="567"/>
        <w:jc w:val="both"/>
      </w:pPr>
      <w:r w:rsidRPr="009A57DB">
        <w:t>Утвердить отчет об исполнении бюджета Территориального фонда обязательного медицинского страхования Мурманской области (далее - Фонд) за 2013 год по доходам в сумме 10 446 674,5 тыс. рублей, по расходам - в сумме 10 547 224,6 тыс. рублей с превышением расходов над доходами в сумме 100 550,1 тыс. рублей по следующим показателям:</w:t>
      </w:r>
    </w:p>
    <w:p w:rsidR="00AB7519" w:rsidRPr="009A57DB" w:rsidRDefault="00AB7519" w:rsidP="00AB7519">
      <w:pPr>
        <w:ind w:firstLine="567"/>
        <w:jc w:val="both"/>
      </w:pPr>
      <w:r w:rsidRPr="009A57DB">
        <w:t>доходы бюджета Фонда за 2013 год согласно приложению 1 к настоящему Закону;</w:t>
      </w:r>
    </w:p>
    <w:p w:rsidR="00AB7519" w:rsidRPr="009A57DB" w:rsidRDefault="00AB7519" w:rsidP="00AB7519">
      <w:pPr>
        <w:ind w:firstLine="567"/>
        <w:jc w:val="both"/>
      </w:pPr>
      <w:r w:rsidRPr="009A57DB">
        <w:t>структура расходов бюджета Фонда за 2013 год согласно приложению 2 к настоящему Закону;</w:t>
      </w:r>
    </w:p>
    <w:p w:rsidR="00AB7519" w:rsidRPr="009A57DB" w:rsidRDefault="00AB7519" w:rsidP="00AB7519">
      <w:pPr>
        <w:ind w:firstLine="567"/>
        <w:jc w:val="both"/>
      </w:pPr>
      <w:r w:rsidRPr="009A57DB">
        <w:t>источники финансирования дефицита бюджета Фонда в 2013 году согласно приложению 3 к настоящему Закону.</w:t>
      </w:r>
    </w:p>
    <w:p w:rsidR="00AB7519" w:rsidRPr="009A57DB" w:rsidRDefault="00AB7519" w:rsidP="00AB7519">
      <w:pPr>
        <w:ind w:firstLine="567"/>
        <w:jc w:val="both"/>
      </w:pPr>
    </w:p>
    <w:p w:rsidR="00AB7519" w:rsidRPr="009A57DB" w:rsidRDefault="00AB7519" w:rsidP="00AB7519">
      <w:pPr>
        <w:ind w:firstLine="567"/>
        <w:jc w:val="both"/>
      </w:pPr>
      <w:r w:rsidRPr="009A57DB">
        <w:t>Статья 2</w:t>
      </w:r>
    </w:p>
    <w:p w:rsidR="00AB7519" w:rsidRPr="009A57DB" w:rsidRDefault="00AB7519" w:rsidP="00AB7519">
      <w:pPr>
        <w:ind w:firstLine="567"/>
        <w:jc w:val="both"/>
      </w:pPr>
    </w:p>
    <w:p w:rsidR="00AB7519" w:rsidRPr="009A57DB" w:rsidRDefault="00AB7519" w:rsidP="00AB7519">
      <w:pPr>
        <w:ind w:firstLine="567"/>
        <w:jc w:val="both"/>
      </w:pPr>
      <w:r w:rsidRPr="009A57DB">
        <w:t>Настоящий Закон вступает в силу со дня его официального опубликования.</w:t>
      </w:r>
    </w:p>
    <w:p w:rsidR="00AB7519" w:rsidRPr="009A57DB" w:rsidRDefault="00AB7519" w:rsidP="00AB7519">
      <w:pPr>
        <w:ind w:firstLine="567"/>
        <w:jc w:val="both"/>
      </w:pPr>
    </w:p>
    <w:p w:rsidR="00AB7519" w:rsidRPr="009A57DB" w:rsidRDefault="00AB7519" w:rsidP="00AB7519">
      <w:pPr>
        <w:ind w:firstLine="567"/>
        <w:jc w:val="both"/>
      </w:pPr>
    </w:p>
    <w:p w:rsidR="00AB7519" w:rsidRPr="009A57DB" w:rsidRDefault="00AB7519" w:rsidP="00AB7519">
      <w:pPr>
        <w:ind w:firstLine="567"/>
        <w:jc w:val="both"/>
      </w:pPr>
    </w:p>
    <w:p w:rsidR="00AB7519" w:rsidRPr="00DA2849" w:rsidRDefault="00AB7519" w:rsidP="00AB75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2849">
        <w:rPr>
          <w:rFonts w:ascii="Times New Roman" w:hAnsi="Times New Roman" w:cs="Times New Roman"/>
          <w:sz w:val="28"/>
          <w:szCs w:val="28"/>
        </w:rPr>
        <w:t>Губернатор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AB7519" w:rsidRPr="00DA2849" w:rsidRDefault="00AB7519" w:rsidP="00AB75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DA2849">
        <w:rPr>
          <w:rFonts w:ascii="Times New Roman" w:hAnsi="Times New Roman" w:cs="Times New Roman"/>
          <w:sz w:val="28"/>
          <w:szCs w:val="28"/>
        </w:rPr>
        <w:t xml:space="preserve">Мурманской области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М</w:t>
      </w:r>
      <w:r w:rsidRPr="00DA2849">
        <w:rPr>
          <w:rFonts w:ascii="Times New Roman" w:hAnsi="Times New Roman" w:cs="Times New Roman"/>
          <w:sz w:val="28"/>
          <w:szCs w:val="28"/>
        </w:rPr>
        <w:t>.В.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A284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втун</w:t>
      </w:r>
    </w:p>
    <w:p w:rsidR="00AB7519" w:rsidRPr="002C4077" w:rsidRDefault="00AB7519" w:rsidP="00AB7519"/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B7519" w:rsidRPr="004246CD" w:rsidRDefault="00AB7519" w:rsidP="00AB7519">
      <w:pPr>
        <w:ind w:firstLine="5529"/>
        <w:outlineLvl w:val="0"/>
      </w:pPr>
      <w:r w:rsidRPr="004246CD">
        <w:lastRenderedPageBreak/>
        <w:t>Приложение 1</w:t>
      </w:r>
    </w:p>
    <w:p w:rsidR="00AB7519" w:rsidRPr="004246CD" w:rsidRDefault="00AB7519" w:rsidP="00AB7519">
      <w:pPr>
        <w:ind w:firstLine="5529"/>
      </w:pPr>
      <w:r>
        <w:t xml:space="preserve">к </w:t>
      </w:r>
      <w:r w:rsidRPr="004246CD">
        <w:t>Закону Мурманской области</w:t>
      </w:r>
    </w:p>
    <w:p w:rsidR="00AB7519" w:rsidRDefault="00AB7519" w:rsidP="00AB7519">
      <w:pPr>
        <w:ind w:firstLine="5529"/>
      </w:pPr>
      <w:r w:rsidRPr="004246CD">
        <w:t xml:space="preserve">"Об исполнении бюджета </w:t>
      </w:r>
    </w:p>
    <w:p w:rsidR="00AB7519" w:rsidRPr="004246CD" w:rsidRDefault="00AB7519" w:rsidP="00AB7519">
      <w:pPr>
        <w:ind w:firstLine="5529"/>
      </w:pPr>
      <w:r w:rsidRPr="004246CD">
        <w:t>Территориального фонда</w:t>
      </w:r>
    </w:p>
    <w:p w:rsidR="00AB7519" w:rsidRDefault="00AB7519" w:rsidP="00AB7519">
      <w:pPr>
        <w:ind w:firstLine="5529"/>
      </w:pPr>
      <w:r w:rsidRPr="004246CD">
        <w:t xml:space="preserve">обязательного медицинского </w:t>
      </w:r>
    </w:p>
    <w:p w:rsidR="00AB7519" w:rsidRDefault="00AB7519" w:rsidP="00AB7519">
      <w:pPr>
        <w:ind w:firstLine="5529"/>
      </w:pPr>
      <w:r w:rsidRPr="004246CD">
        <w:t xml:space="preserve">страхования Мурманской области </w:t>
      </w:r>
    </w:p>
    <w:p w:rsidR="00AB7519" w:rsidRPr="004246CD" w:rsidRDefault="00AB7519" w:rsidP="00AB7519">
      <w:pPr>
        <w:ind w:firstLine="5529"/>
      </w:pPr>
      <w:r w:rsidRPr="004246CD">
        <w:t>за 2013 год"</w:t>
      </w:r>
    </w:p>
    <w:p w:rsidR="00AB7519" w:rsidRDefault="00AB7519" w:rsidP="00AB7519">
      <w:pPr>
        <w:jc w:val="center"/>
        <w:rPr>
          <w:b/>
          <w:bCs/>
        </w:rPr>
      </w:pPr>
    </w:p>
    <w:p w:rsidR="00AB7519" w:rsidRDefault="00AB7519" w:rsidP="00AB7519">
      <w:pPr>
        <w:jc w:val="center"/>
        <w:rPr>
          <w:b/>
          <w:bCs/>
        </w:rPr>
      </w:pPr>
    </w:p>
    <w:p w:rsidR="00AB7519" w:rsidRPr="007A1756" w:rsidRDefault="00AB7519" w:rsidP="00AB7519">
      <w:pPr>
        <w:jc w:val="center"/>
        <w:rPr>
          <w:b/>
        </w:rPr>
      </w:pPr>
      <w:r w:rsidRPr="007A1756">
        <w:rPr>
          <w:b/>
        </w:rPr>
        <w:t>Доходы бюджета Территориального фонда</w:t>
      </w:r>
    </w:p>
    <w:p w:rsidR="00AB7519" w:rsidRPr="007A1756" w:rsidRDefault="00AB7519" w:rsidP="00AB7519">
      <w:pPr>
        <w:jc w:val="center"/>
        <w:rPr>
          <w:b/>
        </w:rPr>
      </w:pPr>
      <w:r w:rsidRPr="007A1756">
        <w:rPr>
          <w:b/>
        </w:rPr>
        <w:t>обязательного медицинского страхования Мурманской области за 2013 год</w:t>
      </w:r>
    </w:p>
    <w:p w:rsidR="00AB7519" w:rsidRPr="007A1756" w:rsidRDefault="00AB7519" w:rsidP="00AB7519">
      <w:pPr>
        <w:jc w:val="center"/>
        <w:rPr>
          <w:b/>
        </w:rPr>
      </w:pPr>
    </w:p>
    <w:tbl>
      <w:tblPr>
        <w:tblW w:w="9082" w:type="dxa"/>
        <w:tblInd w:w="98" w:type="dxa"/>
        <w:tblLook w:val="04A0"/>
      </w:tblPr>
      <w:tblGrid>
        <w:gridCol w:w="2880"/>
        <w:gridCol w:w="4643"/>
        <w:gridCol w:w="1559"/>
      </w:tblGrid>
      <w:tr w:rsidR="00AB7519" w:rsidRPr="00064687" w:rsidTr="008D2460">
        <w:trPr>
          <w:trHeight w:val="99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519" w:rsidRPr="00064687" w:rsidRDefault="00AB7519" w:rsidP="008D2460">
            <w:pPr>
              <w:jc w:val="center"/>
              <w:rPr>
                <w:b/>
                <w:bCs/>
              </w:rPr>
            </w:pPr>
            <w:r w:rsidRPr="00064687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519" w:rsidRPr="00064687" w:rsidRDefault="00AB7519" w:rsidP="008D2460">
            <w:pPr>
              <w:jc w:val="center"/>
              <w:rPr>
                <w:b/>
                <w:bCs/>
              </w:rPr>
            </w:pPr>
            <w:r w:rsidRPr="00064687">
              <w:rPr>
                <w:b/>
                <w:bCs/>
              </w:rPr>
              <w:t>Наименование дохода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519" w:rsidRPr="00064687" w:rsidRDefault="00AB7519" w:rsidP="008D2460">
            <w:pPr>
              <w:jc w:val="center"/>
              <w:rPr>
                <w:b/>
                <w:bCs/>
              </w:rPr>
            </w:pPr>
            <w:r w:rsidRPr="00064687">
              <w:rPr>
                <w:b/>
                <w:bCs/>
              </w:rPr>
              <w:t>Сумма           (тыс. рублей)</w:t>
            </w:r>
          </w:p>
        </w:tc>
      </w:tr>
      <w:tr w:rsidR="00AB7519" w:rsidRPr="00064687" w:rsidTr="008D2460">
        <w:trPr>
          <w:trHeight w:val="3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1 00 00000 00 0000 000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r w:rsidRPr="00064687"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150 561,6   </w:t>
            </w:r>
          </w:p>
        </w:tc>
      </w:tr>
      <w:tr w:rsidR="00AB7519" w:rsidRPr="00064687" w:rsidTr="008D2460">
        <w:trPr>
          <w:trHeight w:val="3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1 05 00000 00 0000 000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r w:rsidRPr="00064687"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- 11,0   </w:t>
            </w:r>
          </w:p>
        </w:tc>
      </w:tr>
      <w:tr w:rsidR="00AB7519" w:rsidRPr="00064687" w:rsidTr="008D2460">
        <w:trPr>
          <w:trHeight w:val="63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1 05 01000 00 0000 110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r w:rsidRPr="00064687"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- 28,4   </w:t>
            </w:r>
          </w:p>
        </w:tc>
      </w:tr>
      <w:tr w:rsidR="00AB7519" w:rsidRPr="00064687" w:rsidTr="008D2460">
        <w:trPr>
          <w:trHeight w:val="78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1 05 01010 01 0000 110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r w:rsidRPr="00064687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- 120,6   </w:t>
            </w:r>
          </w:p>
        </w:tc>
      </w:tr>
      <w:tr w:rsidR="00AB7519" w:rsidRPr="00064687" w:rsidTr="008D2460">
        <w:trPr>
          <w:trHeight w:val="9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1 05 01012 01 0000 110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r w:rsidRPr="00064687"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- 120,6   </w:t>
            </w:r>
          </w:p>
        </w:tc>
      </w:tr>
      <w:tr w:rsidR="00AB7519" w:rsidRPr="00064687" w:rsidTr="008D2460">
        <w:trPr>
          <w:trHeight w:val="94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1 05 01020 01 0000 110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r w:rsidRPr="00064687"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25,4   </w:t>
            </w:r>
          </w:p>
        </w:tc>
      </w:tr>
      <w:tr w:rsidR="00AB7519" w:rsidRPr="00064687" w:rsidTr="008D2460">
        <w:trPr>
          <w:trHeight w:val="127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1 05 01022 01 0000 110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r w:rsidRPr="00064687"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25,4   </w:t>
            </w:r>
          </w:p>
        </w:tc>
      </w:tr>
      <w:tr w:rsidR="00AB7519" w:rsidRPr="00064687" w:rsidTr="008D2460">
        <w:trPr>
          <w:trHeight w:val="126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1 05 01030 01 0000 110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r w:rsidRPr="00064687">
              <w:t>Минимальный налог, зачисляемый в бюджеты государственных внебюджетных фондов (уплаченный (взысканный) за налоговые периоды, истекшие до 1 января 2011 года)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66,8   </w:t>
            </w:r>
          </w:p>
        </w:tc>
      </w:tr>
      <w:tr w:rsidR="00AB7519" w:rsidRPr="00064687" w:rsidTr="008D2460">
        <w:trPr>
          <w:trHeight w:val="63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1 05 02000 02 0000 110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r w:rsidRPr="00064687"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- 0,4   </w:t>
            </w:r>
          </w:p>
        </w:tc>
      </w:tr>
      <w:tr w:rsidR="00AB7519" w:rsidRPr="00064687" w:rsidTr="008D2460">
        <w:trPr>
          <w:trHeight w:val="94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1 05 02020 02 0000 110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r w:rsidRPr="00064687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- 0,4   </w:t>
            </w:r>
          </w:p>
        </w:tc>
      </w:tr>
      <w:tr w:rsidR="00AB7519" w:rsidRPr="00064687" w:rsidTr="008D2460">
        <w:trPr>
          <w:trHeight w:val="3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1 05 03000 01 0000 110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r w:rsidRPr="00064687"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17,8   </w:t>
            </w:r>
          </w:p>
        </w:tc>
      </w:tr>
      <w:tr w:rsidR="00AB7519" w:rsidRPr="00064687" w:rsidTr="008D2460">
        <w:trPr>
          <w:trHeight w:val="63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1 05 03020 01 0000 110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r w:rsidRPr="00064687"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17,8   </w:t>
            </w:r>
          </w:p>
        </w:tc>
      </w:tr>
      <w:tr w:rsidR="00AB7519" w:rsidRPr="00064687" w:rsidTr="008D2460">
        <w:trPr>
          <w:trHeight w:val="63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lastRenderedPageBreak/>
              <w:t>1 09 00000 00 0000 000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2 061,3   </w:t>
            </w:r>
          </w:p>
        </w:tc>
      </w:tr>
      <w:tr w:rsidR="00AB7519" w:rsidRPr="00064687" w:rsidTr="008D2460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1 09 08000 00 0000 140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Недоимка, пени и штрафы по страховым взносам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743,8   </w:t>
            </w:r>
          </w:p>
        </w:tc>
      </w:tr>
      <w:tr w:rsidR="00AB7519" w:rsidRPr="00064687" w:rsidTr="008D2460">
        <w:trPr>
          <w:trHeight w:val="94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1 09 08050 09 0000 140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Недоимка, пени и штрафы по взносам в территориальные фонды обязательного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743,8   </w:t>
            </w:r>
          </w:p>
        </w:tc>
      </w:tr>
      <w:tr w:rsidR="00AB7519" w:rsidRPr="00064687" w:rsidTr="008D2460">
        <w:trPr>
          <w:trHeight w:val="3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1 09 09000 00 0000 110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Единый социальный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1 317,5   </w:t>
            </w:r>
          </w:p>
        </w:tc>
      </w:tr>
      <w:tr w:rsidR="00AB7519" w:rsidRPr="00064687" w:rsidTr="008D2460">
        <w:trPr>
          <w:trHeight w:val="94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1 09 09040 09 0000 110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Единый социальный налог, зачисляемый в бюджеты территориальных фондов обязательного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1 317,5   </w:t>
            </w:r>
          </w:p>
        </w:tc>
      </w:tr>
      <w:tr w:rsidR="00AB7519" w:rsidRPr="00064687" w:rsidTr="008D2460">
        <w:trPr>
          <w:trHeight w:val="63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1 13 00000 00 0000 000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123,5   </w:t>
            </w:r>
          </w:p>
        </w:tc>
      </w:tr>
      <w:tr w:rsidR="00AB7519" w:rsidRPr="00064687" w:rsidTr="008D2460">
        <w:trPr>
          <w:trHeight w:val="3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1 13 02000 00 0000 130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 xml:space="preserve">Доходы от компенсации затрат государства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123,5   </w:t>
            </w:r>
          </w:p>
        </w:tc>
      </w:tr>
      <w:tr w:rsidR="00AB7519" w:rsidRPr="00064687" w:rsidTr="008D2460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1 13 02990 00 0000 130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Прочие 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123,5   </w:t>
            </w:r>
          </w:p>
        </w:tc>
      </w:tr>
      <w:tr w:rsidR="00AB7519" w:rsidRPr="00064687" w:rsidTr="008D2460">
        <w:trPr>
          <w:trHeight w:val="94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1 13 02999 09 0000 130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123,5   </w:t>
            </w:r>
          </w:p>
        </w:tc>
      </w:tr>
      <w:tr w:rsidR="00AB7519" w:rsidRPr="00064687" w:rsidTr="008D2460">
        <w:trPr>
          <w:trHeight w:val="63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1 14 00000 00 0000 000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3,7   </w:t>
            </w:r>
          </w:p>
        </w:tc>
      </w:tr>
      <w:tr w:rsidR="00AB7519" w:rsidRPr="00064687" w:rsidTr="008D2460">
        <w:trPr>
          <w:trHeight w:val="202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1 14 02000 00 0000 000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3,7   </w:t>
            </w:r>
          </w:p>
        </w:tc>
      </w:tr>
      <w:tr w:rsidR="00AB7519" w:rsidRPr="00064687" w:rsidTr="008D2460">
        <w:trPr>
          <w:trHeight w:val="157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1 14 02090 09 0000 440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3,7   </w:t>
            </w:r>
          </w:p>
        </w:tc>
      </w:tr>
      <w:tr w:rsidR="00AB7519" w:rsidRPr="00064687" w:rsidTr="008D2460">
        <w:trPr>
          <w:trHeight w:val="3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1 16 00000 00 0000 000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8 565,2   </w:t>
            </w:r>
          </w:p>
        </w:tc>
      </w:tr>
      <w:tr w:rsidR="00AB7519" w:rsidRPr="00064687" w:rsidTr="008D2460">
        <w:trPr>
          <w:trHeight w:val="18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1 16 20000 00 0000 140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Денежные взыскания (штрафы)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(в части бюджетов государственных внебюджетных фондов)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207,6   </w:t>
            </w:r>
          </w:p>
        </w:tc>
      </w:tr>
      <w:tr w:rsidR="00AB7519" w:rsidRPr="00064687" w:rsidTr="008D2460">
        <w:trPr>
          <w:trHeight w:val="22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lastRenderedPageBreak/>
              <w:t>1 16 20040 09 0000 140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Денежные взыскания (штрафы)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(в части бюджетов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207,6   </w:t>
            </w:r>
          </w:p>
        </w:tc>
      </w:tr>
      <w:tr w:rsidR="00AB7519" w:rsidRPr="00064687" w:rsidTr="008D2460">
        <w:trPr>
          <w:trHeight w:val="94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1 16 21000 00 0000 140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6 602,9   </w:t>
            </w:r>
          </w:p>
        </w:tc>
      </w:tr>
      <w:tr w:rsidR="00AB7519" w:rsidRPr="00064687" w:rsidTr="008D2460">
        <w:trPr>
          <w:trHeight w:val="157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1 16 21090 09 0000 140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</w:t>
            </w:r>
            <w:r>
              <w:t xml:space="preserve"> </w:t>
            </w:r>
            <w:r w:rsidRPr="00064687">
              <w:t>бюджеты территориальных фондов обязательного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6 602,9   </w:t>
            </w:r>
          </w:p>
        </w:tc>
      </w:tr>
      <w:tr w:rsidR="00AB7519" w:rsidRPr="00064687" w:rsidTr="008D2460">
        <w:trPr>
          <w:trHeight w:val="94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1 16 32000 00 0000 140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1 749,6   </w:t>
            </w:r>
          </w:p>
        </w:tc>
      </w:tr>
      <w:tr w:rsidR="00AB7519" w:rsidRPr="00064687" w:rsidTr="008D2460">
        <w:trPr>
          <w:trHeight w:val="157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1 16 32000 09 0000 140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1 749,6   </w:t>
            </w:r>
          </w:p>
        </w:tc>
      </w:tr>
      <w:tr w:rsidR="00AB7519" w:rsidRPr="00064687" w:rsidTr="008D2460">
        <w:trPr>
          <w:trHeight w:val="63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1 16 90000 00 0000 140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5,1   </w:t>
            </w:r>
          </w:p>
        </w:tc>
      </w:tr>
      <w:tr w:rsidR="00AB7519" w:rsidRPr="00064687" w:rsidTr="008D2460">
        <w:trPr>
          <w:trHeight w:val="126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1 16 90090 09 0000 140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Прочие поступления от денежных взысканий (штрафов) и иных сумм в возмещение ущерба, зачисляемых в бюджеты территориальных фондов обязательного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5,1   </w:t>
            </w:r>
          </w:p>
        </w:tc>
      </w:tr>
      <w:tr w:rsidR="00AB7519" w:rsidRPr="00064687" w:rsidTr="008D2460">
        <w:trPr>
          <w:trHeight w:val="3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1 17 00000 00 0000 000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139 818,9   </w:t>
            </w:r>
          </w:p>
        </w:tc>
      </w:tr>
      <w:tr w:rsidR="00AB7519" w:rsidRPr="00064687" w:rsidTr="008D2460">
        <w:trPr>
          <w:trHeight w:val="63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1 17 06000 00 0000 180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Прочие неналоговые поступления в бюджеты государственных внебюджетных фондов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139 818,9   </w:t>
            </w:r>
          </w:p>
        </w:tc>
      </w:tr>
      <w:tr w:rsidR="00AB7519" w:rsidRPr="00064687" w:rsidTr="008D2460">
        <w:trPr>
          <w:trHeight w:val="7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1 17 06040 09 0000 180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 xml:space="preserve">Прочие неналоговые поступления в территориальные фонды обязательного медицинского страхования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139 818,9   </w:t>
            </w:r>
          </w:p>
        </w:tc>
      </w:tr>
      <w:tr w:rsidR="00AB7519" w:rsidRPr="00064687" w:rsidTr="008D2460">
        <w:trPr>
          <w:trHeight w:val="3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2 00 00000 00 0000 000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10 296 112,9   </w:t>
            </w:r>
          </w:p>
        </w:tc>
      </w:tr>
      <w:tr w:rsidR="00AB7519" w:rsidRPr="00064687" w:rsidTr="008D2460">
        <w:trPr>
          <w:trHeight w:val="63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2 02 00000 00 0000 000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10 318 701,4   </w:t>
            </w:r>
          </w:p>
        </w:tc>
      </w:tr>
      <w:tr w:rsidR="00AB7519" w:rsidRPr="00064687" w:rsidTr="008D2460">
        <w:trPr>
          <w:trHeight w:val="63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2 02 05000 00 0000 151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10 318 701,4   </w:t>
            </w:r>
          </w:p>
        </w:tc>
      </w:tr>
      <w:tr w:rsidR="00AB7519" w:rsidRPr="00064687" w:rsidTr="008D2460">
        <w:trPr>
          <w:trHeight w:val="254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lastRenderedPageBreak/>
              <w:t>2 02 05701 09 0000 151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</w:t>
            </w:r>
            <w:r>
              <w:t xml:space="preserve">ации территориальной программы </w:t>
            </w:r>
            <w:r w:rsidRPr="00064687">
              <w:t>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473 498,4   </w:t>
            </w:r>
          </w:p>
        </w:tc>
      </w:tr>
      <w:tr w:rsidR="00AB7519" w:rsidRPr="00064687" w:rsidTr="008D2460">
        <w:trPr>
          <w:trHeight w:val="25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2 02 05702 09 0000 151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roofErr w:type="gramStart"/>
            <w:r w:rsidRPr="00064687"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324 808,3   </w:t>
            </w:r>
          </w:p>
        </w:tc>
      </w:tr>
      <w:tr w:rsidR="00AB7519" w:rsidRPr="00064687" w:rsidTr="008D2460">
        <w:trPr>
          <w:trHeight w:val="126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2 02 05800 09 0000 151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Средства Федерального фонда обязательного медицинского страхования,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9 520 394,7   </w:t>
            </w:r>
          </w:p>
        </w:tc>
      </w:tr>
      <w:tr w:rsidR="00AB7519" w:rsidRPr="00064687" w:rsidTr="008D2460">
        <w:trPr>
          <w:trHeight w:val="157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2 02 05805 09 0000 151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 xml:space="preserve">Субсидии бюджетам территориальных фондов обязательного медицинского </w:t>
            </w:r>
            <w:proofErr w:type="gramStart"/>
            <w:r w:rsidRPr="00064687">
              <w:t>страхования</w:t>
            </w:r>
            <w:proofErr w:type="gramEnd"/>
            <w:r w:rsidRPr="00064687">
              <w:t xml:space="preserve"> на проведение диспансеризации пребывающих в стационарных учреждениях детей-сирот и детей, находящихся в трудной жизненной ситуации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306,2   </w:t>
            </w:r>
          </w:p>
        </w:tc>
      </w:tr>
      <w:tr w:rsidR="00AB7519" w:rsidRPr="00064687" w:rsidTr="008D2460">
        <w:trPr>
          <w:trHeight w:val="126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2 02 05809 09 0000 151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 xml:space="preserve">Субсидии бюджетам территориальных фондов обязательного медицинского </w:t>
            </w:r>
            <w:proofErr w:type="gramStart"/>
            <w:r w:rsidRPr="00064687">
              <w:t>страхования</w:t>
            </w:r>
            <w:proofErr w:type="gramEnd"/>
            <w:r w:rsidRPr="00064687">
              <w:t xml:space="preserve"> на проведение дополнительной диспансеризации работающих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2 943,8   </w:t>
            </w:r>
          </w:p>
        </w:tc>
      </w:tr>
      <w:tr w:rsidR="00AB7519" w:rsidRPr="00064687" w:rsidTr="008D2460">
        <w:trPr>
          <w:trHeight w:val="18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2 02 05812 09 0000 151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 xml:space="preserve">Субвенции бюджетам территориальных фондов обязательного медицинского </w:t>
            </w:r>
            <w:proofErr w:type="gramStart"/>
            <w:r w:rsidRPr="00064687">
              <w:t>страхования</w:t>
            </w:r>
            <w:proofErr w:type="gramEnd"/>
            <w:r w:rsidRPr="00064687">
              <w:t xml:space="preserve"> на выполнение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9 515 644,7   </w:t>
            </w:r>
          </w:p>
        </w:tc>
      </w:tr>
      <w:tr w:rsidR="00AB7519" w:rsidRPr="00064687" w:rsidTr="008D2460">
        <w:trPr>
          <w:trHeight w:val="13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2 02 05813 09 0000 151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Межбюджетные трансферты, передаваемые бюджетам территориальных фондов обязательного медицинского страхования на единовременные компенсационные выплаты медицинским работникам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1 500,0   </w:t>
            </w:r>
          </w:p>
        </w:tc>
      </w:tr>
      <w:tr w:rsidR="00AB7519" w:rsidRPr="00064687" w:rsidTr="008D2460">
        <w:trPr>
          <w:trHeight w:val="189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lastRenderedPageBreak/>
              <w:t>2 18 00000 00 0000 000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Доходы бюджетов бюджетной системы Российской Федерации от возвра</w:t>
            </w:r>
            <w:r>
              <w:t xml:space="preserve">та бюджетами бюджетной системы </w:t>
            </w:r>
            <w:r w:rsidRPr="00064687">
              <w:t>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940,1   </w:t>
            </w:r>
          </w:p>
        </w:tc>
      </w:tr>
      <w:tr w:rsidR="00AB7519" w:rsidRPr="00064687" w:rsidTr="008D2460">
        <w:trPr>
          <w:trHeight w:val="17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2 18 00000 00 0000 151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Доходы бюджетов бюджетной системы Российской Федерации от возвра</w:t>
            </w:r>
            <w:r>
              <w:t xml:space="preserve">та бюджетами бюджетной системы </w:t>
            </w:r>
            <w:r w:rsidRPr="00064687">
              <w:t>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940,1   </w:t>
            </w:r>
          </w:p>
        </w:tc>
      </w:tr>
      <w:tr w:rsidR="00AB7519" w:rsidRPr="00064687" w:rsidTr="008D2460">
        <w:trPr>
          <w:trHeight w:val="157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2 18 06000 00 0000 151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Доходы бюджетов государственных внебюджетных фондов от возврата бюджетами бюджетной 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940,1   </w:t>
            </w:r>
          </w:p>
        </w:tc>
      </w:tr>
      <w:tr w:rsidR="00AB7519" w:rsidRPr="00064687" w:rsidTr="008D2460">
        <w:trPr>
          <w:trHeight w:val="157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2 18 06040 09 0000 151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940,1   </w:t>
            </w:r>
          </w:p>
        </w:tc>
      </w:tr>
      <w:tr w:rsidR="00AB7519" w:rsidRPr="00064687" w:rsidTr="008D2460">
        <w:trPr>
          <w:trHeight w:val="94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2 19 00000 00 0000 000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- 23 528,6   </w:t>
            </w:r>
          </w:p>
        </w:tc>
      </w:tr>
      <w:tr w:rsidR="00AB7519" w:rsidRPr="00064687" w:rsidTr="008D2460">
        <w:trPr>
          <w:trHeight w:val="126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2 19 06000 00 0000 151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Возврат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- 23 528,6   </w:t>
            </w:r>
          </w:p>
        </w:tc>
      </w:tr>
      <w:tr w:rsidR="00AB7519" w:rsidRPr="00064687" w:rsidTr="008D2460">
        <w:trPr>
          <w:trHeight w:val="157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2 19 06020 00 0000 151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Возврат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 в бюджеты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- 8 307,7   </w:t>
            </w:r>
          </w:p>
        </w:tc>
      </w:tr>
      <w:tr w:rsidR="00AB7519" w:rsidRPr="00064687" w:rsidTr="008D2460">
        <w:trPr>
          <w:trHeight w:val="1373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2 19 06024 09 0000 151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- 8 307,7   </w:t>
            </w:r>
          </w:p>
        </w:tc>
      </w:tr>
      <w:tr w:rsidR="00AB7519" w:rsidRPr="00064687" w:rsidTr="008D2460">
        <w:trPr>
          <w:trHeight w:val="126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2 19 06080 00 0000 151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Возврат остатков субсидий, субвенций и иных межбюджетных трансфертов, имеющих целевое назначение, прошлых лет в бюджет Федерального фонда обязательного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- 15 220,9   </w:t>
            </w:r>
          </w:p>
        </w:tc>
      </w:tr>
      <w:tr w:rsidR="00AB7519" w:rsidRPr="00064687" w:rsidTr="008D2460">
        <w:trPr>
          <w:trHeight w:val="189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lastRenderedPageBreak/>
              <w:t>2 19 06080 09 0000 151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Возврат остатков субсидий, субвенций и иных межбюджетных трансфертов, имеющих целевое назначение, прошлых лет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- 15 220,9   </w:t>
            </w:r>
          </w:p>
        </w:tc>
      </w:tr>
      <w:tr w:rsidR="00AB7519" w:rsidRPr="00064687" w:rsidTr="008D2460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pPr>
              <w:jc w:val="center"/>
            </w:pPr>
            <w:r w:rsidRPr="00064687">
              <w:t>Итого доходов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064687" w:rsidRDefault="00AB7519" w:rsidP="008D2460">
            <w:r w:rsidRPr="0006468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064687" w:rsidRDefault="00AB7519" w:rsidP="008D2460">
            <w:pPr>
              <w:jc w:val="right"/>
            </w:pPr>
            <w:r w:rsidRPr="00064687">
              <w:t xml:space="preserve">10 446 674,5   </w:t>
            </w:r>
          </w:p>
        </w:tc>
      </w:tr>
    </w:tbl>
    <w:p w:rsidR="00AB7519" w:rsidRDefault="00AB7519" w:rsidP="00AB7519">
      <w:pPr>
        <w:jc w:val="center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B7519" w:rsidRPr="00E42957" w:rsidRDefault="00AB7519" w:rsidP="00AB7519">
      <w:pPr>
        <w:ind w:firstLine="5529"/>
        <w:outlineLvl w:val="0"/>
      </w:pPr>
      <w:r w:rsidRPr="00E42957">
        <w:lastRenderedPageBreak/>
        <w:t>Приложение 2</w:t>
      </w:r>
    </w:p>
    <w:p w:rsidR="00AB7519" w:rsidRPr="004246CD" w:rsidRDefault="00AB7519" w:rsidP="00AB7519">
      <w:pPr>
        <w:ind w:firstLine="5529"/>
      </w:pPr>
      <w:r>
        <w:t xml:space="preserve">к </w:t>
      </w:r>
      <w:r w:rsidRPr="004246CD">
        <w:t>Закону Мурманской области</w:t>
      </w:r>
    </w:p>
    <w:p w:rsidR="00AB7519" w:rsidRDefault="00AB7519" w:rsidP="00AB7519">
      <w:pPr>
        <w:ind w:firstLine="5529"/>
      </w:pPr>
      <w:r w:rsidRPr="004246CD">
        <w:t xml:space="preserve">"Об исполнении бюджета </w:t>
      </w:r>
    </w:p>
    <w:p w:rsidR="00AB7519" w:rsidRPr="004246CD" w:rsidRDefault="00AB7519" w:rsidP="00AB7519">
      <w:pPr>
        <w:ind w:firstLine="5529"/>
      </w:pPr>
      <w:r w:rsidRPr="004246CD">
        <w:t>Территориального фонда</w:t>
      </w:r>
    </w:p>
    <w:p w:rsidR="00AB7519" w:rsidRDefault="00AB7519" w:rsidP="00AB7519">
      <w:pPr>
        <w:ind w:firstLine="5529"/>
      </w:pPr>
      <w:r w:rsidRPr="004246CD">
        <w:t xml:space="preserve">обязательного медицинского </w:t>
      </w:r>
    </w:p>
    <w:p w:rsidR="00AB7519" w:rsidRDefault="00AB7519" w:rsidP="00AB7519">
      <w:pPr>
        <w:ind w:firstLine="5529"/>
      </w:pPr>
      <w:r w:rsidRPr="004246CD">
        <w:t xml:space="preserve">страхования Мурманской области </w:t>
      </w:r>
    </w:p>
    <w:p w:rsidR="00AB7519" w:rsidRDefault="00AB7519" w:rsidP="00AB7519">
      <w:pPr>
        <w:ind w:firstLine="5529"/>
      </w:pPr>
      <w:r w:rsidRPr="004246CD">
        <w:t>за 2013 год"</w:t>
      </w:r>
    </w:p>
    <w:p w:rsidR="00AB7519" w:rsidRDefault="00AB7519" w:rsidP="00AB7519">
      <w:pPr>
        <w:ind w:firstLine="5529"/>
      </w:pPr>
    </w:p>
    <w:p w:rsidR="00AB7519" w:rsidRPr="004246CD" w:rsidRDefault="00AB7519" w:rsidP="00AB7519">
      <w:pPr>
        <w:ind w:firstLine="5529"/>
      </w:pPr>
    </w:p>
    <w:p w:rsidR="00AB7519" w:rsidRPr="007A1756" w:rsidRDefault="00AB7519" w:rsidP="00AB7519">
      <w:pPr>
        <w:jc w:val="center"/>
        <w:rPr>
          <w:b/>
        </w:rPr>
      </w:pPr>
      <w:r w:rsidRPr="007A1756">
        <w:rPr>
          <w:b/>
        </w:rPr>
        <w:t>Структура расходов</w:t>
      </w:r>
    </w:p>
    <w:p w:rsidR="00AB7519" w:rsidRPr="007A1756" w:rsidRDefault="00AB7519" w:rsidP="00AB7519">
      <w:pPr>
        <w:jc w:val="center"/>
        <w:rPr>
          <w:b/>
        </w:rPr>
      </w:pPr>
      <w:r w:rsidRPr="007A1756">
        <w:rPr>
          <w:b/>
        </w:rPr>
        <w:t>бюджета Территориального фонда</w:t>
      </w:r>
    </w:p>
    <w:p w:rsidR="00AB7519" w:rsidRPr="007A1756" w:rsidRDefault="00AB7519" w:rsidP="00AB7519">
      <w:pPr>
        <w:jc w:val="center"/>
        <w:rPr>
          <w:b/>
        </w:rPr>
      </w:pPr>
      <w:r w:rsidRPr="007A1756">
        <w:rPr>
          <w:b/>
        </w:rPr>
        <w:t>обязательного медицинского страхования Мурманской области за 2013 год</w:t>
      </w:r>
    </w:p>
    <w:p w:rsidR="00AB7519" w:rsidRDefault="00AB7519" w:rsidP="00AB7519">
      <w:pPr>
        <w:rPr>
          <w:b/>
          <w:bCs/>
        </w:rPr>
      </w:pPr>
    </w:p>
    <w:tbl>
      <w:tblPr>
        <w:tblW w:w="9085" w:type="dxa"/>
        <w:tblInd w:w="95" w:type="dxa"/>
        <w:tblLook w:val="04A0"/>
      </w:tblPr>
      <w:tblGrid>
        <w:gridCol w:w="3841"/>
        <w:gridCol w:w="720"/>
        <w:gridCol w:w="460"/>
        <w:gridCol w:w="550"/>
        <w:gridCol w:w="1219"/>
        <w:gridCol w:w="576"/>
        <w:gridCol w:w="1719"/>
      </w:tblGrid>
      <w:tr w:rsidR="00AB7519" w:rsidRPr="00E42957" w:rsidTr="008D2460">
        <w:trPr>
          <w:trHeight w:val="9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519" w:rsidRPr="00E42957" w:rsidRDefault="00AB7519" w:rsidP="008D2460">
            <w:pPr>
              <w:jc w:val="center"/>
              <w:rPr>
                <w:b/>
                <w:bCs/>
              </w:rPr>
            </w:pPr>
            <w:r w:rsidRPr="00E42957">
              <w:rPr>
                <w:b/>
                <w:bCs/>
              </w:rPr>
              <w:t xml:space="preserve">Наименование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519" w:rsidRPr="00E42957" w:rsidRDefault="00AB7519" w:rsidP="008D2460">
            <w:pPr>
              <w:jc w:val="center"/>
              <w:rPr>
                <w:b/>
                <w:bCs/>
              </w:rPr>
            </w:pPr>
            <w:r w:rsidRPr="00E42957">
              <w:rPr>
                <w:b/>
                <w:bCs/>
              </w:rPr>
              <w:t>Мин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519" w:rsidRPr="00E42957" w:rsidRDefault="00AB7519" w:rsidP="008D2460">
            <w:pPr>
              <w:jc w:val="center"/>
              <w:rPr>
                <w:b/>
                <w:bCs/>
              </w:rPr>
            </w:pPr>
            <w:proofErr w:type="spellStart"/>
            <w:r w:rsidRPr="00E42957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519" w:rsidRPr="00E42957" w:rsidRDefault="00AB7519" w:rsidP="008D2460">
            <w:pPr>
              <w:jc w:val="center"/>
              <w:rPr>
                <w:b/>
                <w:bCs/>
              </w:rPr>
            </w:pPr>
            <w:proofErr w:type="gramStart"/>
            <w:r w:rsidRPr="00E42957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519" w:rsidRPr="00E42957" w:rsidRDefault="00AB7519" w:rsidP="008D2460">
            <w:pPr>
              <w:jc w:val="center"/>
              <w:rPr>
                <w:b/>
                <w:bCs/>
              </w:rPr>
            </w:pPr>
            <w:r w:rsidRPr="00E42957">
              <w:rPr>
                <w:b/>
                <w:bCs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519" w:rsidRPr="00E42957" w:rsidRDefault="00AB7519" w:rsidP="008D2460">
            <w:pPr>
              <w:jc w:val="center"/>
              <w:rPr>
                <w:b/>
                <w:bCs/>
              </w:rPr>
            </w:pPr>
            <w:r w:rsidRPr="00E42957">
              <w:rPr>
                <w:b/>
                <w:bCs/>
              </w:rPr>
              <w:t>ВР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519" w:rsidRPr="00E42957" w:rsidRDefault="00AB7519" w:rsidP="008D2460">
            <w:pPr>
              <w:jc w:val="center"/>
              <w:rPr>
                <w:b/>
                <w:bCs/>
              </w:rPr>
            </w:pPr>
            <w:r w:rsidRPr="00E42957">
              <w:rPr>
                <w:b/>
                <w:bCs/>
              </w:rPr>
              <w:t>Сумма             (тыс. рублей)</w:t>
            </w:r>
          </w:p>
        </w:tc>
      </w:tr>
      <w:tr w:rsidR="00AB7519" w:rsidRPr="00E42957" w:rsidTr="008D2460">
        <w:trPr>
          <w:trHeight w:val="293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pPr>
              <w:rPr>
                <w:color w:val="000000"/>
              </w:rPr>
            </w:pPr>
            <w:r w:rsidRPr="00E4295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>395</w:t>
            </w:r>
            <w:r w:rsidRPr="00E42957"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  <w:rPr>
                <w:color w:val="000000"/>
              </w:rPr>
            </w:pPr>
            <w:r w:rsidRPr="00E42957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  <w:rPr>
                <w:color w:val="000000"/>
              </w:rPr>
            </w:pPr>
            <w:r w:rsidRPr="00E42957">
              <w:rPr>
                <w:color w:val="000000"/>
              </w:rPr>
              <w:t>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  <w:rPr>
                <w:color w:val="000000"/>
              </w:rPr>
            </w:pPr>
            <w:r w:rsidRPr="00E42957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  <w:rPr>
                <w:color w:val="000000"/>
              </w:rPr>
            </w:pPr>
            <w:r w:rsidRPr="00E42957">
              <w:rPr>
                <w:color w:val="00000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  <w:rPr>
                <w:color w:val="000000"/>
              </w:rPr>
            </w:pPr>
            <w:r w:rsidRPr="00E42957">
              <w:rPr>
                <w:color w:val="000000"/>
              </w:rPr>
              <w:t xml:space="preserve">97 584,5   </w:t>
            </w:r>
          </w:p>
        </w:tc>
      </w:tr>
      <w:tr w:rsidR="00AB7519" w:rsidRPr="00E42957" w:rsidTr="008D2460">
        <w:trPr>
          <w:trHeight w:val="39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pPr>
              <w:rPr>
                <w:color w:val="000000"/>
              </w:rPr>
            </w:pPr>
            <w:r w:rsidRPr="00E4295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>395</w:t>
            </w:r>
            <w:r w:rsidRPr="00E42957"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  <w:rPr>
                <w:color w:val="000000"/>
              </w:rPr>
            </w:pPr>
            <w:r w:rsidRPr="00E42957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  <w:rPr>
                <w:color w:val="000000"/>
              </w:rPr>
            </w:pPr>
            <w:r w:rsidRPr="00E42957">
              <w:rPr>
                <w:color w:val="000000"/>
              </w:rPr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  <w:rPr>
                <w:color w:val="000000"/>
              </w:rPr>
            </w:pPr>
            <w:r w:rsidRPr="00E42957">
              <w:rPr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  <w:rPr>
                <w:color w:val="000000"/>
              </w:rPr>
            </w:pPr>
            <w:r w:rsidRPr="00E42957">
              <w:rPr>
                <w:color w:val="00000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  <w:rPr>
                <w:color w:val="000000"/>
              </w:rPr>
            </w:pPr>
            <w:r w:rsidRPr="00E42957">
              <w:rPr>
                <w:color w:val="000000"/>
              </w:rPr>
              <w:t xml:space="preserve">97 584,5   </w:t>
            </w:r>
          </w:p>
        </w:tc>
      </w:tr>
      <w:tr w:rsidR="00AB7519" w:rsidRPr="00E42957" w:rsidTr="008D2460">
        <w:trPr>
          <w:trHeight w:val="6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pPr>
              <w:rPr>
                <w:color w:val="000000"/>
              </w:rPr>
            </w:pPr>
            <w:r w:rsidRPr="00E42957">
              <w:rPr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>395</w:t>
            </w:r>
            <w:r w:rsidRPr="00E42957"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  <w:rPr>
                <w:color w:val="000000"/>
              </w:rPr>
            </w:pPr>
            <w:r w:rsidRPr="00E42957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  <w:rPr>
                <w:color w:val="000000"/>
              </w:rPr>
            </w:pPr>
            <w:r w:rsidRPr="00E42957">
              <w:rPr>
                <w:color w:val="000000"/>
              </w:rPr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  <w:rPr>
                <w:color w:val="000000"/>
              </w:rPr>
            </w:pPr>
            <w:r w:rsidRPr="00E42957">
              <w:rPr>
                <w:color w:val="000000"/>
              </w:rPr>
              <w:t xml:space="preserve">001 00 </w:t>
            </w:r>
            <w:proofErr w:type="spellStart"/>
            <w:r w:rsidRPr="00E42957">
              <w:rPr>
                <w:color w:val="000000"/>
              </w:rPr>
              <w:t>00</w:t>
            </w:r>
            <w:proofErr w:type="spell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  <w:rPr>
                <w:color w:val="000000"/>
              </w:rPr>
            </w:pPr>
            <w:r w:rsidRPr="00E42957">
              <w:rPr>
                <w:color w:val="00000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  <w:rPr>
                <w:color w:val="000000"/>
              </w:rPr>
            </w:pPr>
            <w:r w:rsidRPr="00E42957">
              <w:rPr>
                <w:color w:val="000000"/>
              </w:rPr>
              <w:t xml:space="preserve">97 584,5   </w:t>
            </w:r>
          </w:p>
        </w:tc>
      </w:tr>
      <w:tr w:rsidR="00AB7519" w:rsidRPr="00E42957" w:rsidTr="008D2460">
        <w:trPr>
          <w:trHeight w:val="6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pPr>
              <w:rPr>
                <w:color w:val="000000"/>
              </w:rPr>
            </w:pPr>
            <w:r w:rsidRPr="00E42957">
              <w:rPr>
                <w:color w:val="000000"/>
              </w:rPr>
              <w:t>Аппараты органов управления государственных внебюджетных фондов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  <w:rPr>
                <w:color w:val="000000"/>
              </w:rPr>
            </w:pPr>
            <w:r w:rsidRPr="00E42957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  <w:rPr>
                <w:color w:val="000000"/>
              </w:rPr>
            </w:pPr>
            <w:r w:rsidRPr="00E42957">
              <w:rPr>
                <w:color w:val="000000"/>
              </w:rPr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  <w:rPr>
                <w:color w:val="000000"/>
              </w:rPr>
            </w:pPr>
            <w:r w:rsidRPr="00E42957">
              <w:rPr>
                <w:color w:val="000000"/>
              </w:rPr>
              <w:t>001 55 00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  <w:rPr>
                <w:color w:val="000000"/>
              </w:rPr>
            </w:pPr>
            <w:r w:rsidRPr="00E42957">
              <w:rPr>
                <w:color w:val="00000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  <w:rPr>
                <w:color w:val="000000"/>
              </w:rPr>
            </w:pPr>
            <w:r w:rsidRPr="00E42957">
              <w:rPr>
                <w:color w:val="000000"/>
              </w:rPr>
              <w:t xml:space="preserve">97 584,5   </w:t>
            </w:r>
          </w:p>
        </w:tc>
      </w:tr>
      <w:tr w:rsidR="00AB7519" w:rsidRPr="00E42957" w:rsidTr="008D2460">
        <w:trPr>
          <w:trHeight w:val="160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pPr>
              <w:rPr>
                <w:color w:val="000000"/>
              </w:rPr>
            </w:pPr>
            <w:r w:rsidRPr="00E42957">
              <w:rPr>
                <w:color w:val="000000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  <w:rPr>
                <w:color w:val="000000"/>
              </w:rPr>
            </w:pPr>
            <w:r w:rsidRPr="00E42957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  <w:rPr>
                <w:color w:val="000000"/>
              </w:rPr>
            </w:pPr>
            <w:r w:rsidRPr="00E42957">
              <w:rPr>
                <w:color w:val="000000"/>
              </w:rPr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  <w:rPr>
                <w:color w:val="000000"/>
              </w:rPr>
            </w:pPr>
            <w:r w:rsidRPr="00E42957">
              <w:rPr>
                <w:color w:val="000000"/>
              </w:rPr>
              <w:t>001 55 00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  <w:rPr>
                <w:color w:val="000000"/>
              </w:rPr>
            </w:pPr>
            <w:r w:rsidRPr="00E42957">
              <w:rPr>
                <w:color w:val="000000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  <w:rPr>
                <w:color w:val="000000"/>
              </w:rPr>
            </w:pPr>
            <w:r w:rsidRPr="00E42957">
              <w:rPr>
                <w:color w:val="000000"/>
              </w:rPr>
              <w:t xml:space="preserve">75 535,0   </w:t>
            </w:r>
          </w:p>
        </w:tc>
      </w:tr>
      <w:tr w:rsidR="00AB7519" w:rsidRPr="00E42957" w:rsidTr="008D2460">
        <w:trPr>
          <w:trHeight w:val="70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Расходы на выплаты персоналу государственных внебюджетных фондов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001 55 00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140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  <w:rPr>
                <w:color w:val="000000"/>
              </w:rPr>
            </w:pPr>
            <w:r w:rsidRPr="00E42957">
              <w:rPr>
                <w:color w:val="000000"/>
              </w:rPr>
              <w:t xml:space="preserve">75 535,0   </w:t>
            </w:r>
          </w:p>
        </w:tc>
      </w:tr>
      <w:tr w:rsidR="00AB7519" w:rsidRPr="00E42957" w:rsidTr="008D2460">
        <w:trPr>
          <w:trHeight w:val="39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Фонд оплаты труда и страховые взносы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001 55 00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141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  <w:rPr>
                <w:color w:val="000000"/>
              </w:rPr>
            </w:pPr>
            <w:r w:rsidRPr="00E42957">
              <w:rPr>
                <w:color w:val="000000"/>
              </w:rPr>
              <w:t xml:space="preserve">73 632,6   </w:t>
            </w:r>
          </w:p>
        </w:tc>
      </w:tr>
      <w:tr w:rsidR="00AB7519" w:rsidRPr="00E42957" w:rsidTr="008D2460">
        <w:trPr>
          <w:trHeight w:val="54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Иные выплаты персоналу, за исключением фонда оплаты труда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001 55 00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142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  <w:rPr>
                <w:color w:val="000000"/>
              </w:rPr>
            </w:pPr>
            <w:r w:rsidRPr="00E42957">
              <w:rPr>
                <w:color w:val="000000"/>
              </w:rPr>
              <w:t xml:space="preserve">1 902,4   </w:t>
            </w:r>
          </w:p>
        </w:tc>
      </w:tr>
      <w:tr w:rsidR="00AB7519" w:rsidRPr="00E42957" w:rsidTr="008D2460">
        <w:trPr>
          <w:trHeight w:val="53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001 55 00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  <w:rPr>
                <w:color w:val="000000"/>
              </w:rPr>
            </w:pPr>
            <w:r w:rsidRPr="00E42957">
              <w:rPr>
                <w:color w:val="000000"/>
              </w:rPr>
              <w:t xml:space="preserve">21 910,9   </w:t>
            </w:r>
          </w:p>
        </w:tc>
      </w:tr>
      <w:tr w:rsidR="00AB7519" w:rsidRPr="00E42957" w:rsidTr="008D2460">
        <w:trPr>
          <w:trHeight w:val="548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Иные закупки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001 55 00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240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  <w:rPr>
                <w:color w:val="000000"/>
              </w:rPr>
            </w:pPr>
            <w:r w:rsidRPr="00E42957">
              <w:rPr>
                <w:color w:val="000000"/>
              </w:rPr>
              <w:t xml:space="preserve">21 910,9   </w:t>
            </w:r>
          </w:p>
        </w:tc>
      </w:tr>
      <w:tr w:rsidR="00AB7519" w:rsidRPr="00E42957" w:rsidTr="008D2460">
        <w:trPr>
          <w:trHeight w:val="83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001 55 00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242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  <w:rPr>
                <w:color w:val="000000"/>
              </w:rPr>
            </w:pPr>
            <w:r w:rsidRPr="00E42957">
              <w:rPr>
                <w:color w:val="000000"/>
              </w:rPr>
              <w:t xml:space="preserve">3 691,2   </w:t>
            </w:r>
          </w:p>
        </w:tc>
      </w:tr>
      <w:tr w:rsidR="00AB7519" w:rsidRPr="00E42957" w:rsidTr="008D2460">
        <w:trPr>
          <w:trHeight w:val="553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001 55 00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244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  <w:rPr>
                <w:color w:val="000000"/>
              </w:rPr>
            </w:pPr>
            <w:r w:rsidRPr="00E42957">
              <w:rPr>
                <w:color w:val="000000"/>
              </w:rPr>
              <w:t xml:space="preserve">18 219,7   </w:t>
            </w:r>
          </w:p>
        </w:tc>
      </w:tr>
      <w:tr w:rsidR="00AB7519" w:rsidRPr="00E42957" w:rsidTr="008D2460">
        <w:trPr>
          <w:trHeight w:val="263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001 55 00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  <w:rPr>
                <w:color w:val="000000"/>
              </w:rPr>
            </w:pPr>
            <w:r w:rsidRPr="00E42957">
              <w:rPr>
                <w:color w:val="000000"/>
              </w:rPr>
              <w:t xml:space="preserve">138,6   </w:t>
            </w:r>
          </w:p>
        </w:tc>
      </w:tr>
      <w:tr w:rsidR="00AB7519" w:rsidRPr="00E42957" w:rsidTr="008D2460">
        <w:trPr>
          <w:trHeight w:val="45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001 55 00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850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  <w:rPr>
                <w:color w:val="000000"/>
              </w:rPr>
            </w:pPr>
            <w:r w:rsidRPr="00E42957">
              <w:rPr>
                <w:color w:val="000000"/>
              </w:rPr>
              <w:t xml:space="preserve">138,6   </w:t>
            </w:r>
          </w:p>
        </w:tc>
      </w:tr>
      <w:tr w:rsidR="00AB7519" w:rsidRPr="00E42957" w:rsidTr="008D2460">
        <w:trPr>
          <w:trHeight w:val="556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13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001 55 00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851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  <w:rPr>
                <w:color w:val="000000"/>
              </w:rPr>
            </w:pPr>
            <w:r w:rsidRPr="00E42957">
              <w:rPr>
                <w:color w:val="000000"/>
              </w:rPr>
              <w:t xml:space="preserve">76,6   </w:t>
            </w:r>
          </w:p>
        </w:tc>
      </w:tr>
      <w:tr w:rsidR="00AB7519" w:rsidRPr="00E42957" w:rsidTr="008D2460">
        <w:trPr>
          <w:trHeight w:val="551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Уплата прочих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13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001 55 00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852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  <w:rPr>
                <w:color w:val="000000"/>
              </w:rPr>
            </w:pPr>
            <w:r w:rsidRPr="00E42957">
              <w:rPr>
                <w:color w:val="000000"/>
              </w:rPr>
              <w:t xml:space="preserve">62,0   </w:t>
            </w:r>
          </w:p>
        </w:tc>
      </w:tr>
      <w:tr w:rsidR="00AB7519" w:rsidRPr="00E42957" w:rsidTr="008D2460">
        <w:trPr>
          <w:trHeight w:val="274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Здравоохранение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10 449 640,1   </w:t>
            </w:r>
          </w:p>
        </w:tc>
      </w:tr>
      <w:tr w:rsidR="00AB7519" w:rsidRPr="00E42957" w:rsidTr="008D2460">
        <w:trPr>
          <w:trHeight w:val="278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Амбулаторная помощь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4 452,4   </w:t>
            </w:r>
          </w:p>
        </w:tc>
      </w:tr>
      <w:tr w:rsidR="00AB7519" w:rsidRPr="00E42957" w:rsidTr="008D2460">
        <w:trPr>
          <w:trHeight w:val="129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Default="00AB7519" w:rsidP="008D2460">
            <w:r w:rsidRPr="00E42957">
              <w:t>Федеральный</w:t>
            </w:r>
            <w:r>
              <w:t xml:space="preserve"> закон от 21 декабря 1996 года </w:t>
            </w:r>
            <w:r w:rsidRPr="00E42957">
              <w:t xml:space="preserve">№ 159-ФЗ </w:t>
            </w:r>
          </w:p>
          <w:p w:rsidR="00AB7519" w:rsidRPr="00E42957" w:rsidRDefault="00AB7519" w:rsidP="008D2460">
            <w:r w:rsidRPr="00E42957">
              <w:t>"О дополнительных гарантиях по социальной поддержке детей-сирот и детей, оставшихся без попечения родителей"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505 21 00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306,2   </w:t>
            </w:r>
          </w:p>
        </w:tc>
      </w:tr>
      <w:tr w:rsidR="00AB7519" w:rsidRPr="00E42957" w:rsidTr="008D2460">
        <w:trPr>
          <w:trHeight w:val="129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Проведение диспансеризации пребывающих в стационарных учреждениях детей-сирот и детей, находящихся в трудной жизненной ситуации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505 21 01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306,2   </w:t>
            </w:r>
          </w:p>
        </w:tc>
      </w:tr>
      <w:tr w:rsidR="00AB7519" w:rsidRPr="00E42957" w:rsidTr="008D2460">
        <w:trPr>
          <w:trHeight w:val="467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505 21 01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306,2   </w:t>
            </w:r>
          </w:p>
        </w:tc>
      </w:tr>
      <w:tr w:rsidR="00AB7519" w:rsidRPr="00E42957" w:rsidTr="008D2460">
        <w:trPr>
          <w:trHeight w:val="6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505 21 01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306,2   </w:t>
            </w:r>
          </w:p>
        </w:tc>
      </w:tr>
      <w:tr w:rsidR="00AB7519" w:rsidRPr="00E42957" w:rsidTr="008D2460">
        <w:trPr>
          <w:trHeight w:val="501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Приобретение товаров, работ, услуг в пользу граждан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505 21 01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306,2   </w:t>
            </w:r>
          </w:p>
        </w:tc>
      </w:tr>
      <w:tr w:rsidR="00AB7519" w:rsidRPr="00E42957" w:rsidTr="008D2460">
        <w:trPr>
          <w:trHeight w:val="6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Проведение дополнительной диспансеризации работающих граждан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505 24 00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4 146,2   </w:t>
            </w:r>
          </w:p>
        </w:tc>
      </w:tr>
      <w:tr w:rsidR="00AB7519" w:rsidRPr="00E42957" w:rsidTr="008D2460">
        <w:trPr>
          <w:trHeight w:val="507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505 24 00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4 146,2   </w:t>
            </w:r>
          </w:p>
        </w:tc>
      </w:tr>
      <w:tr w:rsidR="00AB7519" w:rsidRPr="00E42957" w:rsidTr="008D2460">
        <w:trPr>
          <w:trHeight w:val="6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505 24 00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4 146,2   </w:t>
            </w:r>
          </w:p>
        </w:tc>
      </w:tr>
      <w:tr w:rsidR="00AB7519" w:rsidRPr="00E42957" w:rsidTr="008D2460">
        <w:trPr>
          <w:trHeight w:val="58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Приобретение товаров, работ, услуг в пользу граждан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505 24 00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4 146,2   </w:t>
            </w:r>
          </w:p>
        </w:tc>
      </w:tr>
      <w:tr w:rsidR="00AB7519" w:rsidRPr="00E42957" w:rsidTr="008D2460">
        <w:trPr>
          <w:trHeight w:val="39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Другие вопросы в области здравоохранения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10 445 187,7   </w:t>
            </w:r>
          </w:p>
        </w:tc>
      </w:tr>
      <w:tr w:rsidR="00AB7519" w:rsidRPr="00E42957" w:rsidTr="008D2460">
        <w:trPr>
          <w:trHeight w:val="160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 xml:space="preserve">Реализация региональных </w:t>
            </w:r>
            <w:proofErr w:type="gramStart"/>
            <w:r w:rsidRPr="00E42957">
              <w:t>программ модернизации здравоохранения субъектов Российской Федерации</w:t>
            </w:r>
            <w:proofErr w:type="gramEnd"/>
            <w:r w:rsidRPr="00E42957">
              <w:t xml:space="preserve"> и программ модернизации федеральных государственных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 xml:space="preserve">096 00 </w:t>
            </w:r>
            <w:proofErr w:type="spellStart"/>
            <w:r w:rsidRPr="00E42957">
              <w:t>00</w:t>
            </w:r>
            <w:proofErr w:type="spell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55 020,8   </w:t>
            </w:r>
          </w:p>
        </w:tc>
      </w:tr>
      <w:tr w:rsidR="00AB7519" w:rsidRPr="00E42957" w:rsidTr="008D2460">
        <w:trPr>
          <w:trHeight w:val="160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 xml:space="preserve">Реализация </w:t>
            </w:r>
            <w:proofErr w:type="gramStart"/>
            <w:r w:rsidRPr="00E42957">
              <w:t>программы модернизации здравоохранения субъектов Российской Федерации</w:t>
            </w:r>
            <w:proofErr w:type="gramEnd"/>
            <w:r w:rsidRPr="00E42957">
              <w:t xml:space="preserve"> в части внедрения стандартов медицинской помощи, повышения доступности амбулаторной медицинской помощи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096 03 00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55 020,8   </w:t>
            </w:r>
          </w:p>
        </w:tc>
      </w:tr>
      <w:tr w:rsidR="00AB7519" w:rsidRPr="00E42957" w:rsidTr="008D2460">
        <w:trPr>
          <w:trHeight w:val="557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lastRenderedPageBreak/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096 03 00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300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55 020,8   </w:t>
            </w:r>
          </w:p>
        </w:tc>
      </w:tr>
      <w:tr w:rsidR="00AB7519" w:rsidRPr="00E42957" w:rsidTr="008D2460">
        <w:trPr>
          <w:trHeight w:val="66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096 03 00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320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55 020,8   </w:t>
            </w:r>
          </w:p>
        </w:tc>
      </w:tr>
      <w:tr w:rsidR="00AB7519" w:rsidRPr="00E42957" w:rsidTr="008D2460">
        <w:trPr>
          <w:trHeight w:val="561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Приобретение товаров, работ, услуг в пользу граждан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096 03 00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55 020,8   </w:t>
            </w:r>
          </w:p>
        </w:tc>
      </w:tr>
      <w:tr w:rsidR="00AB7519" w:rsidRPr="00E42957" w:rsidTr="008D2460">
        <w:trPr>
          <w:trHeight w:val="97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Default="00AB7519" w:rsidP="008D2460">
            <w:r w:rsidRPr="00E42957">
              <w:t xml:space="preserve">Федеральный закон от 29 ноября 2010 года № 326-ФЗ </w:t>
            </w:r>
          </w:p>
          <w:p w:rsidR="00AB7519" w:rsidRPr="00E42957" w:rsidRDefault="00AB7519" w:rsidP="008D2460">
            <w:r w:rsidRPr="00E42957">
              <w:t>"Об обязательном медицинском страховании в Российской Федерации"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505 17 00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10 388 666,9   </w:t>
            </w:r>
          </w:p>
        </w:tc>
      </w:tr>
      <w:tr w:rsidR="00AB7519" w:rsidRPr="00E42957" w:rsidTr="008D2460">
        <w:trPr>
          <w:trHeight w:val="129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505 17 02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10 388 666,9   </w:t>
            </w:r>
          </w:p>
        </w:tc>
      </w:tr>
      <w:tr w:rsidR="00AB7519" w:rsidRPr="00E42957" w:rsidTr="008D2460">
        <w:trPr>
          <w:trHeight w:val="48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505 17 02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10 388 666,9   </w:t>
            </w:r>
          </w:p>
        </w:tc>
      </w:tr>
      <w:tr w:rsidR="00AB7519" w:rsidRPr="00E42957" w:rsidTr="008D2460">
        <w:trPr>
          <w:trHeight w:val="6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505 17 02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10 388 666,9   </w:t>
            </w:r>
          </w:p>
        </w:tc>
      </w:tr>
      <w:tr w:rsidR="00AB7519" w:rsidRPr="00E42957" w:rsidTr="008D2460">
        <w:trPr>
          <w:trHeight w:val="50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Приобретение товаров, работ, услуг в пользу граждан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505 17 02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10 388 666,9   </w:t>
            </w:r>
          </w:p>
        </w:tc>
      </w:tr>
      <w:tr w:rsidR="00AB7519" w:rsidRPr="00E42957" w:rsidTr="008D2460">
        <w:trPr>
          <w:trHeight w:val="6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Единовременные компенсационные выплаты медицинским работникам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505 17 03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1 500,0   </w:t>
            </w:r>
          </w:p>
        </w:tc>
      </w:tr>
      <w:tr w:rsidR="00AB7519" w:rsidRPr="00E42957" w:rsidTr="008D2460">
        <w:trPr>
          <w:trHeight w:val="241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505 17 03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500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1 500,0   </w:t>
            </w:r>
          </w:p>
        </w:tc>
      </w:tr>
      <w:tr w:rsidR="00AB7519" w:rsidRPr="00E42957" w:rsidTr="008D2460">
        <w:trPr>
          <w:trHeight w:val="232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505 17 03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540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1 500,0   </w:t>
            </w:r>
          </w:p>
        </w:tc>
      </w:tr>
      <w:tr w:rsidR="00AB7519" w:rsidRPr="00E42957" w:rsidTr="008D2460">
        <w:trPr>
          <w:trHeight w:val="23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E42957" w:rsidRDefault="00AB7519" w:rsidP="008D2460">
            <w:r w:rsidRPr="00E42957">
              <w:t>Итого расходов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center"/>
            </w:pPr>
            <w:r w:rsidRPr="00E42957"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519" w:rsidRPr="00E42957" w:rsidRDefault="00AB7519" w:rsidP="008D2460">
            <w:pPr>
              <w:jc w:val="right"/>
            </w:pPr>
            <w:r w:rsidRPr="00E42957">
              <w:t xml:space="preserve">10 547 224,6   </w:t>
            </w:r>
          </w:p>
        </w:tc>
      </w:tr>
    </w:tbl>
    <w:p w:rsidR="00AB7519" w:rsidRDefault="00AB7519" w:rsidP="00AB7519"/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91341" w:rsidRDefault="00A91341" w:rsidP="00AB7519">
      <w:pPr>
        <w:ind w:firstLine="5529"/>
        <w:outlineLvl w:val="0"/>
      </w:pPr>
    </w:p>
    <w:p w:rsidR="00AB7519" w:rsidRPr="002A0CE6" w:rsidRDefault="00AB7519" w:rsidP="00AB7519">
      <w:pPr>
        <w:ind w:firstLine="5529"/>
        <w:outlineLvl w:val="0"/>
      </w:pPr>
      <w:r w:rsidRPr="002A0CE6">
        <w:lastRenderedPageBreak/>
        <w:t>Приложение 3</w:t>
      </w:r>
    </w:p>
    <w:p w:rsidR="00AB7519" w:rsidRPr="002A0CE6" w:rsidRDefault="00AB7519" w:rsidP="00AB7519">
      <w:pPr>
        <w:ind w:firstLine="5529"/>
      </w:pPr>
      <w:r w:rsidRPr="002A0CE6">
        <w:t>к Закону Мурманской области</w:t>
      </w:r>
    </w:p>
    <w:p w:rsidR="00AB7519" w:rsidRPr="002A0CE6" w:rsidRDefault="00AB7519" w:rsidP="00AB7519">
      <w:pPr>
        <w:ind w:firstLine="5529"/>
      </w:pPr>
      <w:r w:rsidRPr="002A0CE6">
        <w:t xml:space="preserve">"Об исполнении бюджета </w:t>
      </w:r>
    </w:p>
    <w:p w:rsidR="00AB7519" w:rsidRPr="002A0CE6" w:rsidRDefault="00AB7519" w:rsidP="00AB7519">
      <w:pPr>
        <w:ind w:firstLine="5529"/>
      </w:pPr>
      <w:r w:rsidRPr="002A0CE6">
        <w:t>Территориального фонда</w:t>
      </w:r>
    </w:p>
    <w:p w:rsidR="00AB7519" w:rsidRPr="002A0CE6" w:rsidRDefault="00AB7519" w:rsidP="00AB7519">
      <w:pPr>
        <w:ind w:firstLine="5529"/>
      </w:pPr>
      <w:r w:rsidRPr="002A0CE6">
        <w:t xml:space="preserve">обязательного медицинского </w:t>
      </w:r>
    </w:p>
    <w:p w:rsidR="00AB7519" w:rsidRPr="002A0CE6" w:rsidRDefault="00AB7519" w:rsidP="00AB7519">
      <w:pPr>
        <w:ind w:firstLine="5529"/>
      </w:pPr>
      <w:r w:rsidRPr="002A0CE6">
        <w:t xml:space="preserve">страхования Мурманской области </w:t>
      </w:r>
    </w:p>
    <w:p w:rsidR="00AB7519" w:rsidRPr="002A0CE6" w:rsidRDefault="00AB7519" w:rsidP="00AB7519">
      <w:pPr>
        <w:ind w:firstLine="5529"/>
      </w:pPr>
      <w:r w:rsidRPr="002A0CE6">
        <w:t>за 2013 год"</w:t>
      </w:r>
    </w:p>
    <w:p w:rsidR="00AB7519" w:rsidRPr="002A0CE6" w:rsidRDefault="00AB7519" w:rsidP="00AB7519">
      <w:pPr>
        <w:ind w:firstLine="5529"/>
      </w:pPr>
    </w:p>
    <w:p w:rsidR="00AB7519" w:rsidRPr="002A0CE6" w:rsidRDefault="00AB7519" w:rsidP="00AB7519">
      <w:pPr>
        <w:ind w:firstLine="5529"/>
      </w:pPr>
    </w:p>
    <w:p w:rsidR="00AB7519" w:rsidRPr="007A1756" w:rsidRDefault="00AB7519" w:rsidP="00AB7519">
      <w:pPr>
        <w:jc w:val="center"/>
        <w:rPr>
          <w:b/>
        </w:rPr>
      </w:pPr>
      <w:r w:rsidRPr="007A1756">
        <w:rPr>
          <w:b/>
        </w:rPr>
        <w:t>Источники финансирования дефицита бюджета</w:t>
      </w:r>
    </w:p>
    <w:p w:rsidR="00AB7519" w:rsidRPr="007A1756" w:rsidRDefault="00AB7519" w:rsidP="00AB7519">
      <w:pPr>
        <w:jc w:val="center"/>
        <w:rPr>
          <w:b/>
        </w:rPr>
      </w:pPr>
      <w:r w:rsidRPr="007A1756">
        <w:rPr>
          <w:b/>
        </w:rPr>
        <w:t>Территориального фонда обязательного медицинского страхования</w:t>
      </w:r>
    </w:p>
    <w:p w:rsidR="00AB7519" w:rsidRPr="007A1756" w:rsidRDefault="00AB7519" w:rsidP="00AB7519">
      <w:pPr>
        <w:jc w:val="center"/>
        <w:rPr>
          <w:b/>
        </w:rPr>
      </w:pPr>
      <w:r w:rsidRPr="007A1756">
        <w:rPr>
          <w:b/>
        </w:rPr>
        <w:t>Мурманской области в 2013 году</w:t>
      </w:r>
    </w:p>
    <w:p w:rsidR="00AB7519" w:rsidRPr="002A0CE6" w:rsidRDefault="00AB7519" w:rsidP="00AB7519">
      <w:pPr>
        <w:rPr>
          <w:b/>
          <w:bCs/>
        </w:rPr>
      </w:pPr>
    </w:p>
    <w:tbl>
      <w:tblPr>
        <w:tblW w:w="9082" w:type="dxa"/>
        <w:tblInd w:w="98" w:type="dxa"/>
        <w:tblLook w:val="04A0"/>
      </w:tblPr>
      <w:tblGrid>
        <w:gridCol w:w="3412"/>
        <w:gridCol w:w="3969"/>
        <w:gridCol w:w="1701"/>
      </w:tblGrid>
      <w:tr w:rsidR="00AB7519" w:rsidRPr="002A0CE6" w:rsidTr="008D2460">
        <w:trPr>
          <w:trHeight w:val="1125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519" w:rsidRDefault="00AB7519" w:rsidP="008D2460">
            <w:pPr>
              <w:jc w:val="center"/>
              <w:rPr>
                <w:b/>
              </w:rPr>
            </w:pPr>
            <w:r w:rsidRPr="002A0CE6">
              <w:rPr>
                <w:b/>
              </w:rPr>
              <w:t xml:space="preserve">Код бюджетной классификации </w:t>
            </w:r>
          </w:p>
          <w:p w:rsidR="00AB7519" w:rsidRPr="002A0CE6" w:rsidRDefault="00AB7519" w:rsidP="008D2460">
            <w:pPr>
              <w:jc w:val="center"/>
              <w:rPr>
                <w:b/>
              </w:rPr>
            </w:pPr>
            <w:r w:rsidRPr="002A0CE6">
              <w:rPr>
                <w:b/>
              </w:rPr>
              <w:t>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519" w:rsidRPr="002A0CE6" w:rsidRDefault="00AB7519" w:rsidP="008D2460">
            <w:pPr>
              <w:jc w:val="center"/>
              <w:rPr>
                <w:b/>
              </w:rPr>
            </w:pPr>
            <w:r w:rsidRPr="002A0CE6">
              <w:rPr>
                <w:b/>
              </w:rPr>
              <w:t>Наименование источника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519" w:rsidRDefault="00AB7519" w:rsidP="008D2460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Сумма </w:t>
            </w:r>
          </w:p>
          <w:p w:rsidR="00AB7519" w:rsidRPr="002A0CE6" w:rsidRDefault="00AB7519" w:rsidP="008D2460">
            <w:pPr>
              <w:jc w:val="center"/>
              <w:rPr>
                <w:b/>
              </w:rPr>
            </w:pPr>
            <w:r w:rsidRPr="002A0CE6">
              <w:rPr>
                <w:b/>
              </w:rPr>
              <w:t>(тыс. рублей)</w:t>
            </w:r>
          </w:p>
        </w:tc>
      </w:tr>
      <w:tr w:rsidR="00AB7519" w:rsidRPr="002A0CE6" w:rsidTr="008D2460">
        <w:trPr>
          <w:trHeight w:val="509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2A0CE6" w:rsidRDefault="00AB7519" w:rsidP="008D2460">
            <w:pPr>
              <w:jc w:val="center"/>
            </w:pPr>
            <w:r w:rsidRPr="002A0CE6">
              <w:t xml:space="preserve">395 01 05 00 </w:t>
            </w:r>
            <w:proofErr w:type="spellStart"/>
            <w:r w:rsidRPr="002A0CE6">
              <w:t>00</w:t>
            </w:r>
            <w:proofErr w:type="spellEnd"/>
            <w:r w:rsidRPr="002A0CE6">
              <w:t xml:space="preserve"> </w:t>
            </w:r>
            <w:proofErr w:type="spellStart"/>
            <w:r w:rsidRPr="002A0CE6">
              <w:t>00</w:t>
            </w:r>
            <w:proofErr w:type="spellEnd"/>
            <w:r w:rsidRPr="002A0CE6">
              <w:t xml:space="preserve">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2A0CE6" w:rsidRDefault="00AB7519" w:rsidP="008D2460">
            <w:r w:rsidRPr="002A0CE6"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519" w:rsidRPr="002A0CE6" w:rsidRDefault="00AB7519" w:rsidP="008D2460">
            <w:pPr>
              <w:jc w:val="right"/>
            </w:pPr>
            <w:r w:rsidRPr="002A0CE6">
              <w:t xml:space="preserve">100 550,1   </w:t>
            </w:r>
          </w:p>
        </w:tc>
      </w:tr>
      <w:tr w:rsidR="00AB7519" w:rsidRPr="002A0CE6" w:rsidTr="008D2460">
        <w:trPr>
          <w:trHeight w:val="45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2A0CE6" w:rsidRDefault="00AB7519" w:rsidP="008D2460">
            <w:pPr>
              <w:jc w:val="center"/>
            </w:pPr>
            <w:r w:rsidRPr="002A0CE6">
              <w:t xml:space="preserve">395 01 05 00 </w:t>
            </w:r>
            <w:proofErr w:type="spellStart"/>
            <w:r w:rsidRPr="002A0CE6">
              <w:t>00</w:t>
            </w:r>
            <w:proofErr w:type="spellEnd"/>
            <w:r w:rsidRPr="002A0CE6">
              <w:t xml:space="preserve"> </w:t>
            </w:r>
            <w:proofErr w:type="spellStart"/>
            <w:r w:rsidRPr="002A0CE6">
              <w:t>00</w:t>
            </w:r>
            <w:proofErr w:type="spellEnd"/>
            <w:r w:rsidRPr="002A0CE6">
              <w:t xml:space="preserve"> 0000 500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2A0CE6" w:rsidRDefault="00AB7519" w:rsidP="008D2460">
            <w:r w:rsidRPr="002A0CE6"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519" w:rsidRPr="002A0CE6" w:rsidRDefault="00AB7519" w:rsidP="008D2460">
            <w:pPr>
              <w:jc w:val="right"/>
            </w:pPr>
            <w:r w:rsidRPr="002A0CE6">
              <w:t xml:space="preserve">- 10 446 674,5   </w:t>
            </w:r>
          </w:p>
        </w:tc>
      </w:tr>
      <w:tr w:rsidR="00AB7519" w:rsidRPr="002A0CE6" w:rsidTr="008D2460">
        <w:trPr>
          <w:trHeight w:val="52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2A0CE6" w:rsidRDefault="00AB7519" w:rsidP="008D2460">
            <w:pPr>
              <w:jc w:val="center"/>
            </w:pPr>
            <w:r w:rsidRPr="002A0CE6">
              <w:t xml:space="preserve">395 01 05 02 00 </w:t>
            </w:r>
            <w:proofErr w:type="spellStart"/>
            <w:r w:rsidRPr="002A0CE6">
              <w:t>00</w:t>
            </w:r>
            <w:proofErr w:type="spellEnd"/>
            <w:r w:rsidRPr="002A0CE6">
              <w:t xml:space="preserve"> 0000 500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2A0CE6" w:rsidRDefault="00AB7519" w:rsidP="008D2460">
            <w:r w:rsidRPr="002A0CE6"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519" w:rsidRPr="002A0CE6" w:rsidRDefault="00AB7519" w:rsidP="008D2460">
            <w:pPr>
              <w:jc w:val="right"/>
            </w:pPr>
            <w:r w:rsidRPr="002A0CE6">
              <w:t xml:space="preserve">- 10 446 674,5   </w:t>
            </w:r>
          </w:p>
        </w:tc>
      </w:tr>
      <w:tr w:rsidR="00AB7519" w:rsidRPr="002A0CE6" w:rsidTr="008D2460">
        <w:trPr>
          <w:trHeight w:val="533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2A0CE6" w:rsidRDefault="00AB7519" w:rsidP="008D2460">
            <w:pPr>
              <w:jc w:val="center"/>
            </w:pPr>
            <w:r w:rsidRPr="002A0CE6">
              <w:t>395 01 05 02 01 00 0000 510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2A0CE6" w:rsidRDefault="00AB7519" w:rsidP="008D2460">
            <w:r w:rsidRPr="002A0CE6"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519" w:rsidRPr="002A0CE6" w:rsidRDefault="00AB7519" w:rsidP="008D2460">
            <w:pPr>
              <w:jc w:val="right"/>
            </w:pPr>
            <w:r>
              <w:t xml:space="preserve">- </w:t>
            </w:r>
            <w:r w:rsidRPr="002A0CE6">
              <w:t xml:space="preserve">10 446 674,5   </w:t>
            </w:r>
          </w:p>
        </w:tc>
      </w:tr>
      <w:tr w:rsidR="00AB7519" w:rsidRPr="002A0CE6" w:rsidTr="008D2460">
        <w:trPr>
          <w:trHeight w:val="11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2A0CE6" w:rsidRDefault="00AB7519" w:rsidP="008D2460">
            <w:pPr>
              <w:jc w:val="center"/>
            </w:pPr>
            <w:r w:rsidRPr="002A0CE6">
              <w:t>395 01 05 02 01 09 0000 510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2A0CE6" w:rsidRDefault="00AB7519" w:rsidP="008D2460">
            <w:r w:rsidRPr="002A0CE6">
              <w:t xml:space="preserve">Увеличение прочих </w:t>
            </w:r>
            <w:proofErr w:type="gramStart"/>
            <w:r w:rsidRPr="002A0CE6">
              <w:t>остатков денежных средств бюджетов территориальных фондов обязательного медицинского страхования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519" w:rsidRPr="002A0CE6" w:rsidRDefault="00AB7519" w:rsidP="008D2460">
            <w:pPr>
              <w:jc w:val="right"/>
            </w:pPr>
            <w:r>
              <w:t xml:space="preserve">- </w:t>
            </w:r>
            <w:r w:rsidRPr="002A0CE6">
              <w:t xml:space="preserve">10 446 674,5   </w:t>
            </w:r>
          </w:p>
        </w:tc>
      </w:tr>
      <w:tr w:rsidR="00AB7519" w:rsidRPr="002A0CE6" w:rsidTr="008D2460">
        <w:trPr>
          <w:trHeight w:val="39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2A0CE6" w:rsidRDefault="00AB7519" w:rsidP="008D2460">
            <w:pPr>
              <w:jc w:val="center"/>
            </w:pPr>
            <w:r w:rsidRPr="002A0CE6">
              <w:t xml:space="preserve">395 01 05 00 </w:t>
            </w:r>
            <w:proofErr w:type="spellStart"/>
            <w:r w:rsidRPr="002A0CE6">
              <w:t>00</w:t>
            </w:r>
            <w:proofErr w:type="spellEnd"/>
            <w:r w:rsidRPr="002A0CE6">
              <w:t xml:space="preserve"> </w:t>
            </w:r>
            <w:proofErr w:type="spellStart"/>
            <w:r w:rsidRPr="002A0CE6">
              <w:t>00</w:t>
            </w:r>
            <w:proofErr w:type="spellEnd"/>
            <w:r w:rsidRPr="002A0CE6">
              <w:t xml:space="preserve"> 0000 600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2A0CE6" w:rsidRDefault="00AB7519" w:rsidP="008D2460">
            <w:r w:rsidRPr="002A0CE6"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519" w:rsidRPr="002A0CE6" w:rsidRDefault="00AB7519" w:rsidP="006864AB">
            <w:pPr>
              <w:jc w:val="right"/>
            </w:pPr>
            <w:r w:rsidRPr="002A0CE6">
              <w:t>1</w:t>
            </w:r>
            <w:r w:rsidR="006864AB">
              <w:t>0 547 224,6</w:t>
            </w:r>
            <w:r w:rsidRPr="002A0CE6">
              <w:t xml:space="preserve">   </w:t>
            </w:r>
          </w:p>
        </w:tc>
      </w:tr>
      <w:tr w:rsidR="00AB7519" w:rsidRPr="002A0CE6" w:rsidTr="008D2460">
        <w:trPr>
          <w:trHeight w:val="55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2A0CE6" w:rsidRDefault="00AB7519" w:rsidP="008D2460">
            <w:pPr>
              <w:jc w:val="center"/>
            </w:pPr>
            <w:r w:rsidRPr="002A0CE6">
              <w:t xml:space="preserve">395 01 05 02 00 </w:t>
            </w:r>
            <w:proofErr w:type="spellStart"/>
            <w:r w:rsidRPr="002A0CE6">
              <w:t>00</w:t>
            </w:r>
            <w:proofErr w:type="spellEnd"/>
            <w:r w:rsidRPr="002A0CE6">
              <w:t xml:space="preserve"> 0000 600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2A0CE6" w:rsidRDefault="00AB7519" w:rsidP="008D2460">
            <w:r w:rsidRPr="002A0CE6"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519" w:rsidRPr="002A0CE6" w:rsidRDefault="006864AB" w:rsidP="008D2460">
            <w:pPr>
              <w:jc w:val="right"/>
            </w:pPr>
            <w:r w:rsidRPr="002A0CE6">
              <w:t>1</w:t>
            </w:r>
            <w:r>
              <w:t>0 547 224,6</w:t>
            </w:r>
            <w:r w:rsidRPr="002A0CE6">
              <w:t xml:space="preserve">   </w:t>
            </w:r>
          </w:p>
        </w:tc>
      </w:tr>
      <w:tr w:rsidR="00AB7519" w:rsidRPr="002A0CE6" w:rsidTr="008D2460">
        <w:trPr>
          <w:trHeight w:val="563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2A0CE6" w:rsidRDefault="00AB7519" w:rsidP="008D2460">
            <w:pPr>
              <w:jc w:val="center"/>
            </w:pPr>
            <w:r w:rsidRPr="002A0CE6">
              <w:t>395 01 05 02 01 00 0000 610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2A0CE6" w:rsidRDefault="00AB7519" w:rsidP="008D2460">
            <w:r w:rsidRPr="002A0CE6"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519" w:rsidRPr="002A0CE6" w:rsidRDefault="006864AB" w:rsidP="008D2460">
            <w:pPr>
              <w:jc w:val="right"/>
            </w:pPr>
            <w:r w:rsidRPr="002A0CE6">
              <w:t>1</w:t>
            </w:r>
            <w:r>
              <w:t>0 547 224,6</w:t>
            </w:r>
            <w:r w:rsidRPr="002A0CE6">
              <w:t xml:space="preserve">   </w:t>
            </w:r>
          </w:p>
        </w:tc>
      </w:tr>
      <w:tr w:rsidR="00AB7519" w:rsidRPr="002A0CE6" w:rsidTr="008D2460">
        <w:trPr>
          <w:trHeight w:val="1185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2A0CE6" w:rsidRDefault="00AB7519" w:rsidP="008D2460">
            <w:pPr>
              <w:jc w:val="center"/>
            </w:pPr>
            <w:r w:rsidRPr="002A0CE6">
              <w:t>395 01 05 02 01 09 0000 610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519" w:rsidRPr="002A0CE6" w:rsidRDefault="00AB7519" w:rsidP="008D2460">
            <w:r>
              <w:t xml:space="preserve">Уменьшение прочих </w:t>
            </w:r>
            <w:proofErr w:type="gramStart"/>
            <w:r w:rsidRPr="002A0CE6">
              <w:t>остатков денежных средств бюджетов территориальных фондов обязательного медицинского страхования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519" w:rsidRPr="002A0CE6" w:rsidRDefault="006864AB" w:rsidP="008D2460">
            <w:pPr>
              <w:jc w:val="right"/>
            </w:pPr>
            <w:r w:rsidRPr="002A0CE6">
              <w:t>1</w:t>
            </w:r>
            <w:r>
              <w:t>0 547 224,6</w:t>
            </w:r>
            <w:r w:rsidRPr="002A0CE6">
              <w:t xml:space="preserve">   </w:t>
            </w:r>
          </w:p>
        </w:tc>
      </w:tr>
    </w:tbl>
    <w:p w:rsidR="00AB7519" w:rsidRPr="002A0CE6" w:rsidRDefault="00AB7519" w:rsidP="00AB7519"/>
    <w:p w:rsidR="00AB7519" w:rsidRPr="002C4077" w:rsidRDefault="00AB7519" w:rsidP="00AB7519"/>
    <w:p w:rsidR="00AB7519" w:rsidRPr="002C4077" w:rsidRDefault="00AB7519" w:rsidP="00AB7519"/>
    <w:p w:rsidR="00AB7519" w:rsidRPr="002C4077" w:rsidRDefault="00AB7519" w:rsidP="00AB7519"/>
    <w:p w:rsidR="00AE4BE5" w:rsidRDefault="00AE4BE5" w:rsidP="00AB7519">
      <w:pPr>
        <w:pStyle w:val="2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AE4BE5" w:rsidRDefault="00AE4BE5" w:rsidP="00AB7519">
      <w:pPr>
        <w:pStyle w:val="2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AB7519" w:rsidRPr="009A57DB" w:rsidRDefault="00AB7519" w:rsidP="00AB7519">
      <w:pPr>
        <w:pStyle w:val="2"/>
        <w:jc w:val="center"/>
        <w:rPr>
          <w:rFonts w:ascii="Times New Roman" w:hAnsi="Times New Roman"/>
          <w:color w:val="auto"/>
          <w:sz w:val="24"/>
          <w:szCs w:val="24"/>
        </w:rPr>
      </w:pPr>
      <w:r w:rsidRPr="009A57DB">
        <w:rPr>
          <w:rFonts w:ascii="Times New Roman" w:hAnsi="Times New Roman"/>
          <w:color w:val="auto"/>
          <w:sz w:val="24"/>
          <w:szCs w:val="24"/>
        </w:rPr>
        <w:t>Пояснительная записка</w:t>
      </w:r>
    </w:p>
    <w:p w:rsidR="00AB7519" w:rsidRPr="009A57DB" w:rsidRDefault="00AB7519" w:rsidP="00AB7519">
      <w:pPr>
        <w:spacing w:before="20" w:after="20"/>
        <w:ind w:right="74" w:firstLine="567"/>
        <w:jc w:val="center"/>
        <w:rPr>
          <w:b/>
          <w:bCs/>
        </w:rPr>
      </w:pPr>
      <w:r w:rsidRPr="0015454F">
        <w:rPr>
          <w:b/>
          <w:bCs/>
          <w:sz w:val="28"/>
          <w:szCs w:val="28"/>
        </w:rPr>
        <w:t xml:space="preserve"> </w:t>
      </w:r>
      <w:r w:rsidRPr="009A57DB">
        <w:rPr>
          <w:b/>
          <w:bCs/>
        </w:rPr>
        <w:t xml:space="preserve">к проекту закона Мурманской области </w:t>
      </w:r>
      <w:r w:rsidRPr="009A57DB">
        <w:rPr>
          <w:b/>
          <w:bCs/>
        </w:rPr>
        <w:br/>
      </w:r>
      <w:r w:rsidRPr="009A57DB">
        <w:rPr>
          <w:bCs/>
        </w:rPr>
        <w:t>"</w:t>
      </w:r>
      <w:r w:rsidRPr="009A57DB">
        <w:rPr>
          <w:b/>
          <w:bCs/>
        </w:rPr>
        <w:t>Об исполнении бюджета Территориального фонда обязательного медицинского страхования Мурманской области за 2013 год</w:t>
      </w:r>
      <w:r w:rsidRPr="009A57DB">
        <w:rPr>
          <w:bCs/>
        </w:rPr>
        <w:t>"</w:t>
      </w:r>
    </w:p>
    <w:p w:rsidR="00AB7519" w:rsidRPr="009A57DB" w:rsidRDefault="00AB7519" w:rsidP="00AB7519">
      <w:pPr>
        <w:ind w:firstLine="567"/>
        <w:jc w:val="both"/>
      </w:pPr>
    </w:p>
    <w:p w:rsidR="00AB7519" w:rsidRPr="009A57DB" w:rsidRDefault="00AB7519" w:rsidP="00AB7519">
      <w:pPr>
        <w:ind w:firstLine="567"/>
        <w:jc w:val="both"/>
      </w:pPr>
      <w:r w:rsidRPr="009A57DB">
        <w:t>Бюджет Территориального фонда обязательного медицинского страхования Мурманской области (далее - Фонд) принят Законом Мурманской области от 18.12.2012 № 1545-01-ЗМО с изменениями, внесенными законами Мурманской области от 28.06.2013 № 1648-01-ЗМО и от 20.12.2013 № 1708-01-ЗМО. Бюджет Фонда на 2013 год утвержден по доходам в сумме 10 494 048,7 тыс. рублей,</w:t>
      </w:r>
      <w:r w:rsidRPr="009A57DB">
        <w:rPr>
          <w:b/>
          <w:bCs/>
        </w:rPr>
        <w:t xml:space="preserve"> </w:t>
      </w:r>
      <w:r w:rsidRPr="009A57DB">
        <w:rPr>
          <w:bCs/>
        </w:rPr>
        <w:t>по</w:t>
      </w:r>
      <w:r w:rsidRPr="009A57DB">
        <w:rPr>
          <w:b/>
          <w:bCs/>
        </w:rPr>
        <w:t xml:space="preserve"> </w:t>
      </w:r>
      <w:r w:rsidRPr="009A57DB">
        <w:t>расходам в сумме 11 415 909, тыс. рублей. Дефицит бюджета Фонда установлен в сумме 921 860,3 тыс. рублей.</w:t>
      </w:r>
    </w:p>
    <w:p w:rsidR="00AB7519" w:rsidRPr="009A57DB" w:rsidRDefault="00AB7519" w:rsidP="00AB7519">
      <w:pPr>
        <w:ind w:firstLine="567"/>
        <w:rPr>
          <w:b/>
        </w:rPr>
      </w:pPr>
      <w:r w:rsidRPr="009A57DB">
        <w:rPr>
          <w:b/>
        </w:rPr>
        <w:t>Доходы.</w:t>
      </w:r>
    </w:p>
    <w:p w:rsidR="00AB7519" w:rsidRPr="009A57DB" w:rsidRDefault="00AB7519" w:rsidP="00AB7519">
      <w:pPr>
        <w:ind w:firstLine="567"/>
        <w:jc w:val="both"/>
      </w:pPr>
      <w:r w:rsidRPr="009A57DB">
        <w:t xml:space="preserve">В 2013 году доходы Фонда составили 10 446 674,5 тыс. рублей или  99,5 % </w:t>
      </w:r>
      <w:proofErr w:type="gramStart"/>
      <w:r w:rsidRPr="009A57DB">
        <w:rPr>
          <w:bCs/>
        </w:rPr>
        <w:t>от</w:t>
      </w:r>
      <w:proofErr w:type="gramEnd"/>
      <w:r w:rsidRPr="009A57DB">
        <w:t xml:space="preserve"> утвержденных бюджетом. Структура доходов и параметры их исполнения отражены в приложении 1.</w:t>
      </w:r>
    </w:p>
    <w:p w:rsidR="00AB7519" w:rsidRPr="009A57DB" w:rsidRDefault="00AB7519" w:rsidP="00AB7519">
      <w:pPr>
        <w:pStyle w:val="21"/>
        <w:spacing w:after="0" w:line="240" w:lineRule="auto"/>
        <w:ind w:left="0" w:firstLine="567"/>
        <w:jc w:val="both"/>
      </w:pPr>
      <w:r w:rsidRPr="009A57DB">
        <w:t>Анализ исполнения доходов Фонда за 2013 год показал следующее.</w:t>
      </w:r>
    </w:p>
    <w:p w:rsidR="00AB7519" w:rsidRPr="009A57DB" w:rsidRDefault="00AB7519" w:rsidP="00AB7519">
      <w:pPr>
        <w:pStyle w:val="21"/>
        <w:spacing w:after="0" w:line="240" w:lineRule="auto"/>
        <w:ind w:left="0" w:firstLine="567"/>
        <w:jc w:val="both"/>
      </w:pPr>
      <w:r w:rsidRPr="009A57DB">
        <w:t xml:space="preserve">По результатам исполнения доходов бюджета Фонда план </w:t>
      </w:r>
      <w:r w:rsidRPr="009A57DB">
        <w:rPr>
          <w:b/>
        </w:rPr>
        <w:t>по налоговым и неналоговым доходам</w:t>
      </w:r>
      <w:r w:rsidRPr="009A57DB">
        <w:t xml:space="preserve"> в целом не выполнен на 47 225,9 тыс. рублей или 76,1% от плана. </w:t>
      </w:r>
    </w:p>
    <w:p w:rsidR="00AB7519" w:rsidRPr="009A57DB" w:rsidRDefault="00AB7519" w:rsidP="00AB7519">
      <w:pPr>
        <w:pStyle w:val="21"/>
        <w:spacing w:after="0" w:line="240" w:lineRule="auto"/>
        <w:ind w:left="0" w:firstLine="567"/>
        <w:jc w:val="both"/>
      </w:pPr>
      <w:r w:rsidRPr="009A57DB">
        <w:t>Основной причиной невыполнения поступлений по налоговым и неналоговым доходам явилось невыполнение  плана поступления прочих неналоговых доходов на 47 625,9 тыс. рублей или 74,6 % от плана.</w:t>
      </w:r>
    </w:p>
    <w:p w:rsidR="00AB7519" w:rsidRPr="009A57DB" w:rsidRDefault="00AB7519" w:rsidP="00AB7519">
      <w:pPr>
        <w:pStyle w:val="210"/>
        <w:numPr>
          <w:ilvl w:val="12"/>
          <w:numId w:val="0"/>
        </w:numPr>
        <w:tabs>
          <w:tab w:val="left" w:pos="0"/>
        </w:tabs>
        <w:ind w:firstLine="567"/>
        <w:jc w:val="both"/>
        <w:rPr>
          <w:b w:val="0"/>
          <w:szCs w:val="24"/>
        </w:rPr>
      </w:pPr>
      <w:r w:rsidRPr="009A57DB">
        <w:rPr>
          <w:szCs w:val="24"/>
        </w:rPr>
        <w:t>Безвозмездные поступления</w:t>
      </w:r>
      <w:r w:rsidRPr="009A57DB">
        <w:rPr>
          <w:b w:val="0"/>
          <w:szCs w:val="24"/>
        </w:rPr>
        <w:t xml:space="preserve"> составили 10 296 112,9 тыс. рублей (удельный вес составляет 98,6% в общей сумме доходов Фонда), или 100,0 % от суммы, утвержденной бюджетом Фонда, в том числе:</w:t>
      </w:r>
    </w:p>
    <w:p w:rsidR="00AB7519" w:rsidRPr="009A57DB" w:rsidRDefault="00AB7519" w:rsidP="00AB7519">
      <w:pPr>
        <w:pStyle w:val="210"/>
        <w:tabs>
          <w:tab w:val="left" w:pos="0"/>
          <w:tab w:val="left" w:pos="1701"/>
          <w:tab w:val="left" w:pos="2127"/>
        </w:tabs>
        <w:ind w:firstLine="567"/>
        <w:jc w:val="both"/>
        <w:rPr>
          <w:b w:val="0"/>
          <w:szCs w:val="24"/>
        </w:rPr>
      </w:pPr>
      <w:r w:rsidRPr="009A57DB">
        <w:rPr>
          <w:b w:val="0"/>
          <w:szCs w:val="24"/>
        </w:rPr>
        <w:t xml:space="preserve">- 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 обязательного медицинского страхования в части базовой программы обязательного медицинского страхования в сумме </w:t>
      </w:r>
      <w:r w:rsidRPr="009A57DB">
        <w:rPr>
          <w:b w:val="0"/>
          <w:szCs w:val="24"/>
        </w:rPr>
        <w:br/>
        <w:t>473 498,4 тыс. рублей или 100,0%;</w:t>
      </w:r>
    </w:p>
    <w:p w:rsidR="00AB7519" w:rsidRPr="009A57DB" w:rsidRDefault="00AB7519" w:rsidP="00AB7519">
      <w:pPr>
        <w:pStyle w:val="210"/>
        <w:numPr>
          <w:ilvl w:val="12"/>
          <w:numId w:val="0"/>
        </w:numPr>
        <w:tabs>
          <w:tab w:val="left" w:pos="0"/>
          <w:tab w:val="left" w:pos="993"/>
        </w:tabs>
        <w:ind w:firstLine="567"/>
        <w:jc w:val="both"/>
        <w:rPr>
          <w:b w:val="0"/>
          <w:szCs w:val="24"/>
        </w:rPr>
      </w:pPr>
      <w:proofErr w:type="gramStart"/>
      <w:r w:rsidRPr="009A57DB">
        <w:rPr>
          <w:b w:val="0"/>
          <w:szCs w:val="24"/>
        </w:rPr>
        <w:t>-</w:t>
      </w:r>
      <w:r w:rsidRPr="009A57DB">
        <w:rPr>
          <w:b w:val="0"/>
          <w:szCs w:val="24"/>
        </w:rPr>
        <w:tab/>
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 в сумме 324 808,3 тыс. рублей или 100,0%;</w:t>
      </w:r>
      <w:proofErr w:type="gramEnd"/>
    </w:p>
    <w:p w:rsidR="00AB7519" w:rsidRPr="009A57DB" w:rsidRDefault="00AB7519" w:rsidP="00AB7519">
      <w:pPr>
        <w:pStyle w:val="210"/>
        <w:numPr>
          <w:ilvl w:val="12"/>
          <w:numId w:val="0"/>
        </w:numPr>
        <w:tabs>
          <w:tab w:val="left" w:pos="0"/>
          <w:tab w:val="left" w:pos="993"/>
        </w:tabs>
        <w:ind w:firstLine="567"/>
        <w:jc w:val="both"/>
        <w:rPr>
          <w:b w:val="0"/>
          <w:szCs w:val="24"/>
        </w:rPr>
      </w:pPr>
      <w:r w:rsidRPr="009A57DB">
        <w:rPr>
          <w:b w:val="0"/>
          <w:szCs w:val="24"/>
        </w:rPr>
        <w:t>-</w:t>
      </w:r>
      <w:r w:rsidRPr="009A57DB">
        <w:rPr>
          <w:b w:val="0"/>
          <w:szCs w:val="24"/>
        </w:rPr>
        <w:tab/>
        <w:t>субсидии бюджетам территориальных фондов ОМС на проведение диспансеризации пребывающих в стационарных учреждениях детей-сирот и детей, находящихся в трудной жизненной ситуации в сумме 306,2 тыс. рублей или 100,0 %;</w:t>
      </w:r>
    </w:p>
    <w:p w:rsidR="00AB7519" w:rsidRPr="009A57DB" w:rsidRDefault="00AB7519" w:rsidP="00AB7519">
      <w:pPr>
        <w:pStyle w:val="210"/>
        <w:numPr>
          <w:ilvl w:val="12"/>
          <w:numId w:val="0"/>
        </w:numPr>
        <w:tabs>
          <w:tab w:val="left" w:pos="0"/>
          <w:tab w:val="left" w:pos="993"/>
        </w:tabs>
        <w:ind w:firstLine="567"/>
        <w:jc w:val="both"/>
        <w:rPr>
          <w:b w:val="0"/>
          <w:szCs w:val="24"/>
        </w:rPr>
      </w:pPr>
      <w:r w:rsidRPr="009A57DB">
        <w:rPr>
          <w:b w:val="0"/>
          <w:szCs w:val="24"/>
        </w:rPr>
        <w:t>-</w:t>
      </w:r>
      <w:r w:rsidRPr="009A57DB">
        <w:rPr>
          <w:b w:val="0"/>
          <w:szCs w:val="24"/>
        </w:rPr>
        <w:tab/>
        <w:t xml:space="preserve">субсидии бюджетам территориальных фондов ОМС на проведение дополнительной диспансеризации работающих граждан в сумме </w:t>
      </w:r>
      <w:r w:rsidRPr="009A57DB">
        <w:rPr>
          <w:b w:val="0"/>
          <w:szCs w:val="24"/>
        </w:rPr>
        <w:br/>
        <w:t>2 943,8 тыс. рублей или 100,0 %;</w:t>
      </w:r>
    </w:p>
    <w:p w:rsidR="00AB7519" w:rsidRPr="009A57DB" w:rsidRDefault="00AB7519" w:rsidP="00AB7519">
      <w:pPr>
        <w:pStyle w:val="210"/>
        <w:numPr>
          <w:ilvl w:val="12"/>
          <w:numId w:val="0"/>
        </w:numPr>
        <w:tabs>
          <w:tab w:val="left" w:pos="0"/>
          <w:tab w:val="left" w:pos="993"/>
        </w:tabs>
        <w:ind w:firstLine="567"/>
        <w:jc w:val="both"/>
        <w:rPr>
          <w:b w:val="0"/>
          <w:szCs w:val="24"/>
        </w:rPr>
      </w:pPr>
      <w:r w:rsidRPr="009A57DB">
        <w:rPr>
          <w:b w:val="0"/>
          <w:szCs w:val="24"/>
        </w:rPr>
        <w:t xml:space="preserve">- субвенции бюджетам территориальных фондов обязательного медицинского </w:t>
      </w:r>
      <w:proofErr w:type="gramStart"/>
      <w:r w:rsidRPr="009A57DB">
        <w:rPr>
          <w:b w:val="0"/>
          <w:szCs w:val="24"/>
        </w:rPr>
        <w:t>страхования</w:t>
      </w:r>
      <w:proofErr w:type="gramEnd"/>
      <w:r w:rsidRPr="009A57DB">
        <w:rPr>
          <w:b w:val="0"/>
          <w:szCs w:val="24"/>
        </w:rPr>
        <w:t xml:space="preserve"> на выполнение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в сумме 9 515 644,7 тыс. рублей или 100,0 %;</w:t>
      </w:r>
    </w:p>
    <w:p w:rsidR="00AB7519" w:rsidRPr="009A57DB" w:rsidRDefault="00AB7519" w:rsidP="00AB7519">
      <w:pPr>
        <w:pStyle w:val="210"/>
        <w:numPr>
          <w:ilvl w:val="12"/>
          <w:numId w:val="0"/>
        </w:numPr>
        <w:tabs>
          <w:tab w:val="left" w:pos="0"/>
          <w:tab w:val="left" w:pos="993"/>
        </w:tabs>
        <w:ind w:firstLine="567"/>
        <w:jc w:val="both"/>
        <w:rPr>
          <w:b w:val="0"/>
          <w:szCs w:val="24"/>
        </w:rPr>
      </w:pPr>
      <w:r w:rsidRPr="009A57DB">
        <w:rPr>
          <w:b w:val="0"/>
          <w:szCs w:val="24"/>
        </w:rPr>
        <w:t>- межбюджетные трансферты, передаваемые бюджетам территориальных фондов обязательного медицинского страхования на единовременные компенсационные выплаты медицинским работникам, в сумме 1 500,0 тыс. рублей или 100,0 %;</w:t>
      </w:r>
    </w:p>
    <w:p w:rsidR="00AB7519" w:rsidRPr="009A57DB" w:rsidRDefault="00AB7519" w:rsidP="00AB7519">
      <w:pPr>
        <w:pStyle w:val="210"/>
        <w:numPr>
          <w:ilvl w:val="12"/>
          <w:numId w:val="0"/>
        </w:numPr>
        <w:tabs>
          <w:tab w:val="left" w:pos="0"/>
          <w:tab w:val="left" w:pos="993"/>
        </w:tabs>
        <w:ind w:firstLine="567"/>
        <w:jc w:val="both"/>
        <w:rPr>
          <w:b w:val="0"/>
          <w:szCs w:val="24"/>
        </w:rPr>
      </w:pPr>
      <w:r w:rsidRPr="009A57DB">
        <w:rPr>
          <w:b w:val="0"/>
          <w:szCs w:val="24"/>
        </w:rPr>
        <w:lastRenderedPageBreak/>
        <w:t>- доходы бюджетов бюджетной системы Российской Федерации от возврата бюджетами бюджетной системы  Российской Федерации и организациями остатков субсидий, субвенций и иных межбюджетных трансфертов, имеющих целевое назначение, прошлых лет в сумме 940,1 тыс. рублей или 114,2 %;</w:t>
      </w:r>
    </w:p>
    <w:p w:rsidR="00AB7519" w:rsidRPr="009A57DB" w:rsidRDefault="00AB7519" w:rsidP="00AB7519">
      <w:pPr>
        <w:pStyle w:val="210"/>
        <w:numPr>
          <w:ilvl w:val="12"/>
          <w:numId w:val="0"/>
        </w:numPr>
        <w:tabs>
          <w:tab w:val="left" w:pos="0"/>
          <w:tab w:val="left" w:pos="993"/>
        </w:tabs>
        <w:ind w:firstLine="567"/>
        <w:jc w:val="both"/>
        <w:rPr>
          <w:b w:val="0"/>
          <w:szCs w:val="24"/>
        </w:rPr>
      </w:pPr>
      <w:r w:rsidRPr="009A57DB">
        <w:rPr>
          <w:b w:val="0"/>
          <w:szCs w:val="24"/>
        </w:rPr>
        <w:t xml:space="preserve">- возврат остатков субсидий, субвенций и иных межбюджетных трансфертов, имеющих целевое назначение, прошлых лет, в сумме – 23 528,6 тыс. рублей или 101,1 %. </w:t>
      </w:r>
    </w:p>
    <w:p w:rsidR="00AB7519" w:rsidRPr="009A57DB" w:rsidRDefault="00AB7519" w:rsidP="00AB7519">
      <w:pPr>
        <w:ind w:firstLine="567"/>
        <w:rPr>
          <w:b/>
        </w:rPr>
      </w:pPr>
      <w:r w:rsidRPr="009A57DB">
        <w:rPr>
          <w:b/>
        </w:rPr>
        <w:t>Расходы.</w:t>
      </w:r>
    </w:p>
    <w:p w:rsidR="00AB7519" w:rsidRPr="009A57DB" w:rsidRDefault="00AB7519" w:rsidP="00AB7519">
      <w:pPr>
        <w:ind w:firstLine="567"/>
        <w:jc w:val="both"/>
      </w:pPr>
      <w:r w:rsidRPr="009A57DB">
        <w:t xml:space="preserve">В 2013 году расходы Фонда составили 10 547 224,6 тыс. рублей или 92,4 % от плана. Структура расходов и параметры их исполнения отражены в </w:t>
      </w:r>
      <w:r w:rsidRPr="009A57DB">
        <w:br/>
        <w:t>приложении 2.</w:t>
      </w:r>
    </w:p>
    <w:p w:rsidR="00AB7519" w:rsidRPr="009A57DB" w:rsidRDefault="00AB7519" w:rsidP="00AB7519">
      <w:pPr>
        <w:pStyle w:val="21"/>
        <w:spacing w:after="0" w:line="240" w:lineRule="auto"/>
        <w:ind w:left="0" w:firstLine="567"/>
        <w:jc w:val="both"/>
      </w:pPr>
      <w:r w:rsidRPr="009A57DB">
        <w:t>Расходы на органы управления государственных внебюджетных фондов исполнены на 99,2 %.</w:t>
      </w:r>
    </w:p>
    <w:p w:rsidR="00AB7519" w:rsidRPr="009A57DB" w:rsidRDefault="00AB7519" w:rsidP="00AB7519">
      <w:pPr>
        <w:pStyle w:val="ab"/>
        <w:tabs>
          <w:tab w:val="left" w:pos="993"/>
        </w:tabs>
        <w:spacing w:before="0" w:after="0" w:line="240" w:lineRule="auto"/>
        <w:ind w:left="0" w:firstLine="567"/>
        <w:jc w:val="both"/>
      </w:pPr>
      <w:r w:rsidRPr="009A57DB">
        <w:t>Расходы на проведение диспансеризации пребывающих в стационарных учреждениях детей-сирот и детей, находящихся в трудной жизненной ситуации, исполнены в сумме 306,2 тыс. рублей или 100,0 %.</w:t>
      </w:r>
    </w:p>
    <w:p w:rsidR="00AB7519" w:rsidRPr="009A57DB" w:rsidRDefault="00AB7519" w:rsidP="00AB7519">
      <w:pPr>
        <w:pStyle w:val="ab"/>
        <w:tabs>
          <w:tab w:val="left" w:pos="993"/>
        </w:tabs>
        <w:spacing w:before="0" w:after="0" w:line="240" w:lineRule="auto"/>
        <w:ind w:left="0" w:firstLine="567"/>
        <w:jc w:val="both"/>
      </w:pPr>
      <w:r w:rsidRPr="009A57DB">
        <w:t>Расходы на проведение дополнительной диспансеризации работающих граждан исполнены в сумме 4 146,2 тыс. рублей или 100,0 %.</w:t>
      </w:r>
    </w:p>
    <w:p w:rsidR="00AB7519" w:rsidRPr="009A57DB" w:rsidRDefault="00AB7519" w:rsidP="00AB7519">
      <w:pPr>
        <w:pStyle w:val="21"/>
        <w:spacing w:after="0" w:line="240" w:lineRule="auto"/>
        <w:ind w:left="0" w:firstLine="567"/>
        <w:jc w:val="both"/>
      </w:pPr>
      <w:r w:rsidRPr="009A57DB">
        <w:t>Расходы на реализацию программы модернизации здравоохранения Мурманской области в части внедрения стандартов медицинской помощи, повышения доступности амбулаторной медицинской помощи исполнены в сумме 55 020,8 тыс. рублей или 100,0 %.</w:t>
      </w:r>
    </w:p>
    <w:p w:rsidR="00AB7519" w:rsidRPr="009A57DB" w:rsidRDefault="00AB7519" w:rsidP="00AB7519">
      <w:pPr>
        <w:ind w:firstLine="567"/>
        <w:jc w:val="both"/>
      </w:pPr>
      <w:r w:rsidRPr="009A57DB">
        <w:t xml:space="preserve">Расходы на выполнение территориальной программы обязательного медицинского страхования исполнены в сумме 10 388 666,9 тыс. рублей или </w:t>
      </w:r>
      <w:r w:rsidRPr="009A57DB">
        <w:br/>
        <w:t xml:space="preserve">92,3 %. Невыполнение в сумме 867 904,5 тыс. рублей связано с фактическим невыполнением запланированных объемов оказания медицинской помощи. </w:t>
      </w:r>
      <w:proofErr w:type="gramStart"/>
      <w:r w:rsidRPr="009A57DB">
        <w:t xml:space="preserve">Кроме того, в соответствии с приказом </w:t>
      </w:r>
      <w:proofErr w:type="spellStart"/>
      <w:r w:rsidRPr="009A57DB">
        <w:t>Минздравсоцразвития</w:t>
      </w:r>
      <w:proofErr w:type="spellEnd"/>
      <w:r w:rsidRPr="009A57DB">
        <w:t xml:space="preserve"> России от 09.09.2011 №1030н </w:t>
      </w:r>
      <w:r w:rsidRPr="009A57DB">
        <w:rPr>
          <w:bCs/>
        </w:rPr>
        <w:t>"</w:t>
      </w:r>
      <w:r w:rsidRPr="009A57DB">
        <w:t xml:space="preserve">Об утверждении </w:t>
      </w:r>
      <w:hyperlink r:id="rId8" w:history="1">
        <w:r w:rsidRPr="009A57DB">
          <w:t>формы</w:t>
        </w:r>
      </w:hyperlink>
      <w:r w:rsidRPr="009A57DB">
        <w:t xml:space="preserve"> типового договора о финансовом обеспечении обязательного медицинского страхования</w:t>
      </w:r>
      <w:r w:rsidRPr="009A57DB">
        <w:rPr>
          <w:bCs/>
        </w:rPr>
        <w:t>"</w:t>
      </w:r>
      <w:r w:rsidRPr="009A57DB">
        <w:t xml:space="preserve"> установлено, что при заключении договора о финансовом обеспечении обязательного медицинского страхования размер средств заявки страховых медицинских организаций на получение целевых средств на авансирование оплаты медицинской помощи устанавливается: на 2013 год - не более 55%, на 2014 год - не более</w:t>
      </w:r>
      <w:proofErr w:type="gramEnd"/>
      <w:r w:rsidRPr="009A57DB">
        <w:t xml:space="preserve"> 40%, с 2015 года - не более 30% от среднемесячного объема средств, направляемых на оплату медицинской помощи. В связи с указанными требованиями по авансированию медицинской помощи в декабре 2013 года сумма аванса составила 458,5 млн. рублей, а окончательный расчет в январе 2014 года за медицинскую помощь, оказанную в декабре 2013 года, составил 634,4 млн. рублей.</w:t>
      </w:r>
    </w:p>
    <w:p w:rsidR="00AB7519" w:rsidRPr="009A57DB" w:rsidRDefault="00AB7519" w:rsidP="00AB7519">
      <w:pPr>
        <w:pStyle w:val="21"/>
        <w:spacing w:after="0" w:line="240" w:lineRule="auto"/>
        <w:ind w:left="0" w:firstLine="567"/>
        <w:jc w:val="both"/>
      </w:pPr>
      <w:r w:rsidRPr="009A57DB">
        <w:t>Расходы на единовременные компенсационные выплаты медицинским работникам исполнены в сумме 1 500,0 тыс. рублей или 100,0 %.</w:t>
      </w:r>
    </w:p>
    <w:p w:rsidR="00AB7519" w:rsidRDefault="00AB7519" w:rsidP="00AB7519">
      <w:pPr>
        <w:pStyle w:val="21"/>
        <w:spacing w:after="0" w:line="240" w:lineRule="auto"/>
        <w:ind w:left="0" w:firstLine="567"/>
        <w:jc w:val="both"/>
      </w:pPr>
      <w:r w:rsidRPr="009A57DB">
        <w:t xml:space="preserve">Принятие закона Мурманской области </w:t>
      </w:r>
      <w:r w:rsidRPr="009A57DB">
        <w:rPr>
          <w:bCs/>
        </w:rPr>
        <w:t>"Об исполнении бюджета Территориального фонда обязательного медицинского страхования Мурманской области за 2013 год"</w:t>
      </w:r>
      <w:r w:rsidRPr="009A57DB">
        <w:t xml:space="preserve"> не потребует дополнительных финансовых средств из областного бюджета, а также принятия, изменения, признания </w:t>
      </w:r>
      <w:proofErr w:type="gramStart"/>
      <w:r w:rsidRPr="009A57DB">
        <w:t>утратившими</w:t>
      </w:r>
      <w:proofErr w:type="gramEnd"/>
      <w:r w:rsidRPr="009A57DB">
        <w:t xml:space="preserve"> силу нормативных правовых актов Мурманской области.</w:t>
      </w:r>
    </w:p>
    <w:p w:rsidR="00AB7519" w:rsidRPr="009A57DB" w:rsidRDefault="00AB7519" w:rsidP="00AE4BE5">
      <w:pPr>
        <w:pStyle w:val="21"/>
        <w:spacing w:after="0" w:line="240" w:lineRule="auto"/>
        <w:ind w:left="0" w:firstLine="567"/>
        <w:jc w:val="both"/>
      </w:pPr>
    </w:p>
    <w:sectPr w:rsidR="00AB7519" w:rsidRPr="009A57DB" w:rsidSect="007C7FB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347" w:rsidRDefault="002B4347" w:rsidP="001820D0">
      <w:r>
        <w:separator/>
      </w:r>
    </w:p>
  </w:endnote>
  <w:endnote w:type="continuationSeparator" w:id="0">
    <w:p w:rsidR="002B4347" w:rsidRDefault="002B4347" w:rsidP="001820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347" w:rsidRDefault="002B4347" w:rsidP="001820D0">
      <w:r>
        <w:separator/>
      </w:r>
    </w:p>
  </w:footnote>
  <w:footnote w:type="continuationSeparator" w:id="0">
    <w:p w:rsidR="002B4347" w:rsidRDefault="002B4347" w:rsidP="001820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B6D32"/>
    <w:multiLevelType w:val="hybridMultilevel"/>
    <w:tmpl w:val="C2BE8424"/>
    <w:lvl w:ilvl="0" w:tplc="69962C62">
      <w:start w:val="1"/>
      <w:numFmt w:val="bullet"/>
      <w:lvlText w:val=""/>
      <w:lvlJc w:val="left"/>
      <w:pPr>
        <w:tabs>
          <w:tab w:val="num" w:pos="2208"/>
        </w:tabs>
        <w:ind w:left="780" w:firstLine="10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0B7D7725"/>
    <w:multiLevelType w:val="hybridMultilevel"/>
    <w:tmpl w:val="170227D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7D7AF0"/>
    <w:multiLevelType w:val="hybridMultilevel"/>
    <w:tmpl w:val="35AEAD62"/>
    <w:lvl w:ilvl="0" w:tplc="B47A5F30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0EDC3DCE"/>
    <w:multiLevelType w:val="hybridMultilevel"/>
    <w:tmpl w:val="2F542BAE"/>
    <w:lvl w:ilvl="0" w:tplc="69962C62">
      <w:start w:val="1"/>
      <w:numFmt w:val="bullet"/>
      <w:lvlText w:val=""/>
      <w:lvlJc w:val="left"/>
      <w:pPr>
        <w:tabs>
          <w:tab w:val="num" w:pos="2562"/>
        </w:tabs>
        <w:ind w:left="1134" w:firstLine="10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">
    <w:nsid w:val="160A2FC5"/>
    <w:multiLevelType w:val="hybridMultilevel"/>
    <w:tmpl w:val="9C8889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D51F2F"/>
    <w:multiLevelType w:val="hybridMultilevel"/>
    <w:tmpl w:val="7482FC52"/>
    <w:lvl w:ilvl="0" w:tplc="7964946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B9B4C8A"/>
    <w:multiLevelType w:val="hybridMultilevel"/>
    <w:tmpl w:val="1F042F00"/>
    <w:lvl w:ilvl="0" w:tplc="69962C62">
      <w:start w:val="1"/>
      <w:numFmt w:val="bullet"/>
      <w:lvlText w:val=""/>
      <w:lvlJc w:val="left"/>
      <w:pPr>
        <w:tabs>
          <w:tab w:val="num" w:pos="2562"/>
        </w:tabs>
        <w:ind w:left="1134" w:firstLine="10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7">
    <w:nsid w:val="1C4F4B45"/>
    <w:multiLevelType w:val="multilevel"/>
    <w:tmpl w:val="C8EA647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28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2193409B"/>
    <w:multiLevelType w:val="multilevel"/>
    <w:tmpl w:val="A3AECDAE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9">
    <w:nsid w:val="236D4919"/>
    <w:multiLevelType w:val="hybridMultilevel"/>
    <w:tmpl w:val="3EBAB70C"/>
    <w:lvl w:ilvl="0" w:tplc="69962C62">
      <w:start w:val="1"/>
      <w:numFmt w:val="bullet"/>
      <w:lvlText w:val=""/>
      <w:lvlJc w:val="left"/>
      <w:pPr>
        <w:tabs>
          <w:tab w:val="num" w:pos="2137"/>
        </w:tabs>
        <w:ind w:left="709" w:firstLine="1068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926E92"/>
    <w:multiLevelType w:val="hybridMultilevel"/>
    <w:tmpl w:val="A330E1CC"/>
    <w:lvl w:ilvl="0" w:tplc="69962C62">
      <w:start w:val="1"/>
      <w:numFmt w:val="bullet"/>
      <w:lvlText w:val=""/>
      <w:lvlJc w:val="left"/>
      <w:pPr>
        <w:tabs>
          <w:tab w:val="num" w:pos="2137"/>
        </w:tabs>
        <w:ind w:left="709" w:firstLine="1068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5E1CC8"/>
    <w:multiLevelType w:val="hybridMultilevel"/>
    <w:tmpl w:val="D8C810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0CC507B"/>
    <w:multiLevelType w:val="hybridMultilevel"/>
    <w:tmpl w:val="9A645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25AA0"/>
    <w:multiLevelType w:val="hybridMultilevel"/>
    <w:tmpl w:val="D1ECE1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3741A1E"/>
    <w:multiLevelType w:val="hybridMultilevel"/>
    <w:tmpl w:val="2F90FF74"/>
    <w:lvl w:ilvl="0" w:tplc="69962C62">
      <w:start w:val="1"/>
      <w:numFmt w:val="bullet"/>
      <w:lvlText w:val=""/>
      <w:lvlJc w:val="left"/>
      <w:pPr>
        <w:tabs>
          <w:tab w:val="num" w:pos="2136"/>
        </w:tabs>
        <w:ind w:left="708" w:firstLine="10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4D46F27"/>
    <w:multiLevelType w:val="hybridMultilevel"/>
    <w:tmpl w:val="635E850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563EAA"/>
    <w:multiLevelType w:val="hybridMultilevel"/>
    <w:tmpl w:val="6FC09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EF74E08"/>
    <w:multiLevelType w:val="hybridMultilevel"/>
    <w:tmpl w:val="708893C6"/>
    <w:lvl w:ilvl="0" w:tplc="69962C62">
      <w:start w:val="1"/>
      <w:numFmt w:val="bullet"/>
      <w:lvlText w:val=""/>
      <w:lvlJc w:val="left"/>
      <w:pPr>
        <w:tabs>
          <w:tab w:val="num" w:pos="2562"/>
        </w:tabs>
        <w:ind w:left="1134" w:firstLine="1068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682679"/>
    <w:multiLevelType w:val="hybridMultilevel"/>
    <w:tmpl w:val="4CFA69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C6C1FC4"/>
    <w:multiLevelType w:val="hybridMultilevel"/>
    <w:tmpl w:val="BDDC3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725988"/>
    <w:multiLevelType w:val="hybridMultilevel"/>
    <w:tmpl w:val="FA0073FE"/>
    <w:lvl w:ilvl="0" w:tplc="69962C62">
      <w:start w:val="1"/>
      <w:numFmt w:val="bullet"/>
      <w:lvlText w:val=""/>
      <w:lvlJc w:val="left"/>
      <w:pPr>
        <w:tabs>
          <w:tab w:val="num" w:pos="2136"/>
        </w:tabs>
        <w:ind w:left="708" w:firstLine="1068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BF3EA8"/>
    <w:multiLevelType w:val="hybridMultilevel"/>
    <w:tmpl w:val="EEC806C8"/>
    <w:lvl w:ilvl="0" w:tplc="69962C62">
      <w:start w:val="1"/>
      <w:numFmt w:val="bullet"/>
      <w:lvlText w:val=""/>
      <w:lvlJc w:val="left"/>
      <w:pPr>
        <w:tabs>
          <w:tab w:val="num" w:pos="2137"/>
        </w:tabs>
        <w:ind w:left="709" w:firstLine="10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51143D5A"/>
    <w:multiLevelType w:val="hybridMultilevel"/>
    <w:tmpl w:val="8F58B2DA"/>
    <w:lvl w:ilvl="0" w:tplc="E8EC31A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933168"/>
    <w:multiLevelType w:val="hybridMultilevel"/>
    <w:tmpl w:val="51DA8C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7EC5008"/>
    <w:multiLevelType w:val="hybridMultilevel"/>
    <w:tmpl w:val="E814F988"/>
    <w:lvl w:ilvl="0" w:tplc="69962C62">
      <w:start w:val="1"/>
      <w:numFmt w:val="bullet"/>
      <w:lvlText w:val=""/>
      <w:lvlJc w:val="left"/>
      <w:pPr>
        <w:tabs>
          <w:tab w:val="num" w:pos="1428"/>
        </w:tabs>
        <w:ind w:left="0" w:firstLine="1068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C062573"/>
    <w:multiLevelType w:val="hybridMultilevel"/>
    <w:tmpl w:val="B906AA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D6A776F"/>
    <w:multiLevelType w:val="hybridMultilevel"/>
    <w:tmpl w:val="DE805260"/>
    <w:lvl w:ilvl="0" w:tplc="9B34C35E">
      <w:start w:val="1"/>
      <w:numFmt w:val="decimal"/>
      <w:lvlText w:val="%1."/>
      <w:lvlJc w:val="left"/>
      <w:pPr>
        <w:tabs>
          <w:tab w:val="num" w:pos="2137"/>
        </w:tabs>
        <w:ind w:left="709" w:firstLine="1068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FB61A2F"/>
    <w:multiLevelType w:val="hybridMultilevel"/>
    <w:tmpl w:val="71786A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35754E2"/>
    <w:multiLevelType w:val="hybridMultilevel"/>
    <w:tmpl w:val="38D6B300"/>
    <w:lvl w:ilvl="0" w:tplc="796494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A0D32A9"/>
    <w:multiLevelType w:val="hybridMultilevel"/>
    <w:tmpl w:val="350C7EDC"/>
    <w:lvl w:ilvl="0" w:tplc="ADD42E7C">
      <w:start w:val="1"/>
      <w:numFmt w:val="bullet"/>
      <w:lvlText w:val="­"/>
      <w:lvlJc w:val="left"/>
      <w:pPr>
        <w:tabs>
          <w:tab w:val="num" w:pos="2716"/>
        </w:tabs>
        <w:ind w:left="2716" w:hanging="360"/>
      </w:pPr>
      <w:rPr>
        <w:rFonts w:ascii="Courier New" w:hAnsi="Courier New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72CEB0D4">
      <w:start w:val="1"/>
      <w:numFmt w:val="bullet"/>
      <w:lvlText w:val=""/>
      <w:lvlJc w:val="left"/>
      <w:pPr>
        <w:tabs>
          <w:tab w:val="num" w:pos="3436"/>
        </w:tabs>
        <w:ind w:left="3436" w:hanging="2869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A9F2AD5"/>
    <w:multiLevelType w:val="hybridMultilevel"/>
    <w:tmpl w:val="CDCA6A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F6B2656"/>
    <w:multiLevelType w:val="hybridMultilevel"/>
    <w:tmpl w:val="BE0C7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7EB31E3"/>
    <w:multiLevelType w:val="hybridMultilevel"/>
    <w:tmpl w:val="885E0560"/>
    <w:lvl w:ilvl="0" w:tplc="9CBC6D3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90209FD"/>
    <w:multiLevelType w:val="hybridMultilevel"/>
    <w:tmpl w:val="D298B358"/>
    <w:lvl w:ilvl="0" w:tplc="796494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C2158CF"/>
    <w:multiLevelType w:val="hybridMultilevel"/>
    <w:tmpl w:val="66482D4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2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4"/>
  </w:num>
  <w:num w:numId="21">
    <w:abstractNumId w:val="21"/>
  </w:num>
  <w:num w:numId="22">
    <w:abstractNumId w:val="14"/>
  </w:num>
  <w:num w:numId="23">
    <w:abstractNumId w:val="0"/>
  </w:num>
  <w:num w:numId="24">
    <w:abstractNumId w:val="3"/>
  </w:num>
  <w:num w:numId="25">
    <w:abstractNumId w:val="6"/>
  </w:num>
  <w:num w:numId="26">
    <w:abstractNumId w:val="17"/>
  </w:num>
  <w:num w:numId="27">
    <w:abstractNumId w:val="24"/>
  </w:num>
  <w:num w:numId="28">
    <w:abstractNumId w:val="8"/>
  </w:num>
  <w:num w:numId="29">
    <w:abstractNumId w:val="22"/>
  </w:num>
  <w:num w:numId="30">
    <w:abstractNumId w:val="2"/>
  </w:num>
  <w:num w:numId="31">
    <w:abstractNumId w:val="13"/>
  </w:num>
  <w:num w:numId="32">
    <w:abstractNumId w:val="31"/>
  </w:num>
  <w:num w:numId="33">
    <w:abstractNumId w:val="30"/>
  </w:num>
  <w:num w:numId="34">
    <w:abstractNumId w:val="11"/>
  </w:num>
  <w:num w:numId="35">
    <w:abstractNumId w:val="29"/>
  </w:num>
  <w:num w:numId="36">
    <w:abstractNumId w:val="33"/>
  </w:num>
  <w:num w:numId="37">
    <w:abstractNumId w:val="28"/>
  </w:num>
  <w:num w:numId="38">
    <w:abstractNumId w:val="5"/>
  </w:num>
  <w:num w:numId="39">
    <w:abstractNumId w:val="23"/>
  </w:num>
  <w:num w:numId="40">
    <w:abstractNumId w:val="19"/>
  </w:num>
  <w:num w:numId="41">
    <w:abstractNumId w:val="12"/>
  </w:num>
  <w:num w:numId="42">
    <w:abstractNumId w:val="32"/>
  </w:num>
  <w:num w:numId="43">
    <w:abstractNumId w:val="1"/>
  </w:num>
  <w:num w:numId="44">
    <w:abstractNumId w:val="18"/>
  </w:num>
  <w:num w:numId="45">
    <w:abstractNumId w:val="15"/>
  </w:num>
  <w:num w:numId="4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20D0"/>
    <w:rsid w:val="001820D0"/>
    <w:rsid w:val="002B4347"/>
    <w:rsid w:val="00466BBA"/>
    <w:rsid w:val="00474CA4"/>
    <w:rsid w:val="006864AB"/>
    <w:rsid w:val="006A5023"/>
    <w:rsid w:val="006C5473"/>
    <w:rsid w:val="00723838"/>
    <w:rsid w:val="0095535A"/>
    <w:rsid w:val="00A91341"/>
    <w:rsid w:val="00AB7519"/>
    <w:rsid w:val="00AE4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20D0"/>
    <w:pPr>
      <w:keepNext/>
      <w:jc w:val="center"/>
      <w:outlineLvl w:val="0"/>
    </w:pPr>
    <w:rPr>
      <w:rFonts w:ascii="Arial" w:hAnsi="Arial"/>
      <w:b/>
      <w:sz w:val="3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1820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1820D0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820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1820D0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1820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1820D0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1820D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1"/>
    <w:rsid w:val="00182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link w:val="a9"/>
    <w:uiPriority w:val="99"/>
    <w:semiHidden/>
    <w:unhideWhenUsed/>
    <w:rsid w:val="001820D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1820D0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rsid w:val="001820D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820D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82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820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a">
    <w:name w:val="Hyperlink"/>
    <w:basedOn w:val="a0"/>
    <w:rsid w:val="001820D0"/>
    <w:rPr>
      <w:color w:val="0000FF"/>
      <w:u w:val="single"/>
    </w:rPr>
  </w:style>
  <w:style w:type="paragraph" w:styleId="21">
    <w:name w:val="Body Text Indent 2"/>
    <w:basedOn w:val="a"/>
    <w:link w:val="22"/>
    <w:uiPriority w:val="99"/>
    <w:unhideWhenUsed/>
    <w:rsid w:val="001820D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820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1820D0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styleId="ab">
    <w:name w:val="Body Text"/>
    <w:aliases w:val="Òàáë òåêñò, Знак"/>
    <w:basedOn w:val="a"/>
    <w:link w:val="ac"/>
    <w:rsid w:val="001820D0"/>
    <w:pPr>
      <w:widowControl w:val="0"/>
      <w:autoSpaceDE w:val="0"/>
      <w:autoSpaceDN w:val="0"/>
      <w:adjustRightInd w:val="0"/>
      <w:spacing w:before="260" w:after="120" w:line="300" w:lineRule="auto"/>
      <w:ind w:left="40" w:firstLine="720"/>
    </w:pPr>
  </w:style>
  <w:style w:type="character" w:customStyle="1" w:styleId="ac">
    <w:name w:val="Основной текст Знак"/>
    <w:basedOn w:val="a0"/>
    <w:link w:val="ab"/>
    <w:rsid w:val="001820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nhideWhenUsed/>
    <w:rsid w:val="001820D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1820D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note text"/>
    <w:basedOn w:val="a"/>
    <w:link w:val="af0"/>
    <w:unhideWhenUsed/>
    <w:rsid w:val="001820D0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1820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Акты Знак"/>
    <w:link w:val="af2"/>
    <w:locked/>
    <w:rsid w:val="001820D0"/>
    <w:rPr>
      <w:sz w:val="28"/>
      <w:szCs w:val="28"/>
    </w:rPr>
  </w:style>
  <w:style w:type="paragraph" w:customStyle="1" w:styleId="af2">
    <w:name w:val="Акты"/>
    <w:basedOn w:val="a"/>
    <w:link w:val="af1"/>
    <w:qFormat/>
    <w:rsid w:val="001820D0"/>
    <w:pPr>
      <w:ind w:firstLine="709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f3">
    <w:name w:val="footnote reference"/>
    <w:unhideWhenUsed/>
    <w:rsid w:val="001820D0"/>
    <w:rPr>
      <w:vertAlign w:val="superscript"/>
    </w:rPr>
  </w:style>
  <w:style w:type="paragraph" w:customStyle="1" w:styleId="ConsNormal">
    <w:name w:val="ConsNormal"/>
    <w:rsid w:val="00AB75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4">
    <w:name w:val="Normal (Web)"/>
    <w:basedOn w:val="a"/>
    <w:rsid w:val="00AB7519"/>
    <w:pPr>
      <w:spacing w:before="100" w:beforeAutospacing="1" w:after="100" w:afterAutospacing="1"/>
    </w:pPr>
  </w:style>
  <w:style w:type="paragraph" w:styleId="af5">
    <w:name w:val="header"/>
    <w:basedOn w:val="a"/>
    <w:link w:val="af6"/>
    <w:rsid w:val="00AB7519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AB75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0"/>
    <w:rsid w:val="00AB7519"/>
  </w:style>
  <w:style w:type="paragraph" w:styleId="af8">
    <w:name w:val="Subtitle"/>
    <w:basedOn w:val="a"/>
    <w:next w:val="a"/>
    <w:link w:val="af9"/>
    <w:qFormat/>
    <w:rsid w:val="00AB7519"/>
    <w:pPr>
      <w:spacing w:after="60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0"/>
    <w:link w:val="af8"/>
    <w:rsid w:val="00AB7519"/>
    <w:rPr>
      <w:rFonts w:ascii="Cambria" w:eastAsia="Times New Roman" w:hAnsi="Cambria" w:cs="Times New Roman"/>
      <w:sz w:val="24"/>
      <w:szCs w:val="24"/>
      <w:lang w:eastAsia="ru-RU"/>
    </w:rPr>
  </w:style>
  <w:style w:type="character" w:styleId="afa">
    <w:name w:val="Emphasis"/>
    <w:qFormat/>
    <w:rsid w:val="00AB7519"/>
    <w:rPr>
      <w:i/>
      <w:iCs/>
    </w:rPr>
  </w:style>
  <w:style w:type="paragraph" w:customStyle="1" w:styleId="ConsPlusCell">
    <w:name w:val="ConsPlusCell"/>
    <w:uiPriority w:val="99"/>
    <w:rsid w:val="00AB75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22A2C70140D9B7F73CD8E199A63619F56F38E05B6800C54B85D38B7DAD50E47782D4D02563FA51r248N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\\\\\\\&#1074;&#1085;&#1086;&#1089;&#1080;&#1090;&#1089;&#1103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3452</Words>
  <Characters>19679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Гомиловская ЕГ</dc:creator>
  <cp:lastModifiedBy>Гомиловская ЕГ</cp:lastModifiedBy>
  <cp:revision>6</cp:revision>
  <dcterms:created xsi:type="dcterms:W3CDTF">2014-06-25T05:28:00Z</dcterms:created>
  <dcterms:modified xsi:type="dcterms:W3CDTF">2014-06-25T06:22:00Z</dcterms:modified>
</cp:coreProperties>
</file>